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GAFCON II: A VISION OF A CHURCH FOR A POST-SECULAR AGE</w:t>
      </w:r>
    </w:p>
    <w:p>
      <w:pPr>
        <w:pBdr>
          <w:bottom w:val="single" w:color="AAAAAA" w:sz="6"/>
        </w:pBdr>
        <w:spacing w:after="200" w:before="0"/>
      </w:pPr>
    </w:p>
    <w:p>
      <w:pPr>
        <w:spacing w:after="240"/>
      </w:pPr>
      <w:r>
        <w:rPr>
          <w:rFonts w:ascii="Arial" w:cs="Arial" w:eastAsia="Arial" w:hAnsi="Arial"/>
          <w:i/>
          <w:iCs/>
          <w:color w:val="666666"/>
          <w:sz w:val="20"/>
          <w:szCs w:val="20"/>
        </w:rPr>
        <w:t xml:space="preserve">By Justyn Terry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9, 2013</w:t>
      </w:r>
    </w:p>
    <w:p>
      <w:pPr>
        <w:spacing w:after="160"/>
      </w:pPr>
      <w:r>
        <w:rPr>
          <w:rFonts w:ascii="Arial" w:cs="Arial" w:eastAsia="Arial" w:hAnsi="Arial"/>
          <w:sz w:val="22"/>
          <w:szCs w:val="22"/>
        </w:rPr>
        <w:t xml:space="preserve">I was greatly encouraged by GAFCON II, the second Global Anglican Future Conference. What I saw was a vision for a Church of the post-secular age. It was an amazing gathering of primates, archbishops, bishops, presbyters/priests, deacons and lay leaders from nearly forty nations, who, in all their diversity and often at great personal cost, were united as disciples of Jesus Christ. I could imagine as never before how a chastened Church might emerge from the current conflicts proclaiming in word and deed the gospel of Jesus Christ, in the power of the Holy Spirit, under the authority of God's word in a way that was truly international, ecumenical, and committed to the mission of God in all its dimensions.</w:t>
      </w:r>
    </w:p>
    <w:p>
      <w:pPr>
        <w:spacing w:after="160"/>
      </w:pPr>
      <w:r>
        <w:rPr>
          <w:rFonts w:ascii="Arial" w:cs="Arial" w:eastAsia="Arial" w:hAnsi="Arial"/>
          <w:sz w:val="22"/>
          <w:szCs w:val="22"/>
        </w:rPr>
        <w:t xml:space="preserve">Under the chairmanship of Archbishop Eliud Wabukala, the conference was held in Nairobi, Kenya - one of the lands of the East African Revival. It enabled us to hear about that wonderful awakening that brought such new life to the Church, and it allowed us to meet many leaders who had been converted through it. We learned of the reformation and renewal it brought to seminaries that had been questioning biblical authority. We experienced the joy of the Lord as we worshipped together, and we heard about the on-going missionary zeal of the East African Church today.</w:t>
      </w:r>
    </w:p>
    <w:p>
      <w:pPr>
        <w:spacing w:after="160"/>
      </w:pPr>
      <w:r>
        <w:rPr>
          <w:rFonts w:ascii="Arial" w:cs="Arial" w:eastAsia="Arial" w:hAnsi="Arial"/>
          <w:sz w:val="22"/>
          <w:szCs w:val="22"/>
        </w:rPr>
        <w:t xml:space="preserve">The organizers had worked hard to make the most of this rare opportunity. As well as time together for worship, Bible teaching and prayer, they also arranged for time to focus on nine particular areas of Christian life and ministry. I was part of the Theological Educators mini-conference. It was both sobering and inspiring to hear about the challenges and responses to those challenges in seminaries all around the world. There is a clear awareness of how much is at stake in theological education and how important it is that we train lay and ordained leaders to have a deep understanding of the Christian faith and a firm and gracious conviction of its truth.</w:t>
      </w:r>
    </w:p>
    <w:p>
      <w:pPr>
        <w:spacing w:after="160"/>
      </w:pPr>
      <w:r>
        <w:rPr>
          <w:rFonts w:ascii="Arial" w:cs="Arial" w:eastAsia="Arial" w:hAnsi="Arial"/>
          <w:sz w:val="22"/>
          <w:szCs w:val="22"/>
        </w:rPr>
        <w:t xml:space="preserve">Plenty of time was also provided for relationship-building. It rejoiced my British heart that we stopped to drink tea every morning and afternoon (and indeed said grace over it), which allowed for us all to have dozens of wonderful conversations throughout the week. If James Davison Hunter is right in saying that networks of leaders of institutions working together play a major role in changing the world, these kinds of conversations may bear remarkable fruit. Add to that the constant prayer and the corporate seeking of God's guidance and I think we have reason to believe that that this was time and money very well invested for the Kingdom of God.</w:t>
      </w:r>
    </w:p>
    <w:p>
      <w:pPr>
        <w:spacing w:after="160"/>
      </w:pPr>
      <w:r>
        <w:rPr>
          <w:rFonts w:ascii="Arial" w:cs="Arial" w:eastAsia="Arial" w:hAnsi="Arial"/>
          <w:sz w:val="22"/>
          <w:szCs w:val="22"/>
        </w:rPr>
        <w:t xml:space="preserve">I was especially pleased that the final communiqué offered this movement as a potential instrument of unity. There is something deeply positive and hopeful about that. It speaks of a desire to see the Anglican Communion united for the future on the basis of those things that have united us for so long: the Bible, the Creeds, the Book of Common Prayer, and the Thirty-Nine articles. This provides both a proper generosity to a range of interpretations on secondary issues, while holding firmly to those things that are of the primary importance to the faith once delivered to the saints.</w:t>
      </w:r>
    </w:p>
    <w:p>
      <w:pPr>
        <w:spacing w:after="160"/>
      </w:pPr>
      <w:r>
        <w:rPr>
          <w:rFonts w:ascii="Arial" w:cs="Arial" w:eastAsia="Arial" w:hAnsi="Arial"/>
          <w:sz w:val="22"/>
          <w:szCs w:val="22"/>
        </w:rPr>
        <w:t xml:space="preserve">This message of unity in Christ lived out in the Church by the grace of the Holy Spirit is very timely. It is my belief that the secular age is coming to an end and that in the next few years many people will be looking for a new vision of a united future but one not based on secularism, which has so painfully failed to deliver on its utopian promises. The Anglican Communion, with its rich history, theology, liturgy, and international missionary heritage, offers a very exciting vision for a brighter future built, not on human endeavors, but on the sure foundation of Jesus Christ, the risen and ascended Lord. GAFCON II enabled me to see more clearly than ever before how wonderfully attractive this is.</w:t>
      </w:r>
    </w:p>
    <w:p>
      <w:pPr>
        <w:spacing w:after="160"/>
      </w:pPr>
      <w:r>
        <w:rPr>
          <w:rFonts w:ascii="Arial" w:cs="Arial" w:eastAsia="Arial" w:hAnsi="Arial"/>
          <w:sz w:val="22"/>
          <w:szCs w:val="22"/>
        </w:rPr>
        <w:t xml:space="preserve">My hope is that this conference will be seen in such a positive light. If the Global Fellowship of Confessing Anglicans that organized it becomes an increasingly plausible instrument of unity this could be tremendously significant. The video message from Archbishop Justin Welby suggested that such an outcome would be helpful to him as he seeks a way forward for the Communion. Such a claim will become all the stronger if more Anglican and Episcopal leaders around the world find themselves able to identify with this movement, based on the commitments of the Jerusalem Declaration. It is also important that the movement becomes increasingly well known for what it is for rather than what it is against. But most of all, I hope that this gathering will steady our resolve to be faithful and loving disciples of Jesus Christ, renew our commitment to world mission, and inspire us to serve the Church in order to lift high the name of Jesus Christ, the crucified and risen Savior, and bring many to worship Him.</w:t>
      </w:r>
    </w:p>
    <w:p>
      <w:pPr>
        <w:spacing w:after="160"/>
      </w:pPr>
      <w:r>
        <w:rPr>
          <w:rFonts w:ascii="Arial" w:cs="Arial" w:eastAsia="Arial" w:hAnsi="Arial"/>
          <w:sz w:val="22"/>
          <w:szCs w:val="22"/>
        </w:rPr>
        <w:t xml:space="preserve">The Very Rev. Dr. Justyn Terry is Dean and Professor at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GAFCON II: A VISION OF A CHURCH FOR A POST-SECULAR AGE</dc:title>
  <dc:creator>VirtueOnline Archive</dc:creator>
  <cp:lastModifiedBy>Un-named</cp:lastModifiedBy>
  <cp:revision>1</cp:revision>
  <dcterms:created xsi:type="dcterms:W3CDTF">2026-04-22T11:55:51.389Z</dcterms:created>
  <dcterms:modified xsi:type="dcterms:W3CDTF">2026-04-22T11:55:51.389Z</dcterms:modified>
</cp:coreProperties>
</file>

<file path=docProps/custom.xml><?xml version="1.0" encoding="utf-8"?>
<Properties xmlns="http://schemas.openxmlformats.org/officeDocument/2006/custom-properties" xmlns:vt="http://schemas.openxmlformats.org/officeDocument/2006/docPropsVTypes"/>
</file>