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QUARRELLING CHILDREN: EGOS AND ISSUES</w:t>
      </w:r>
    </w:p>
    <w:p>
      <w:pPr>
        <w:pBdr>
          <w:bottom w:val="single" w:color="AAAAAA" w:sz="6"/>
        </w:pBdr>
        <w:spacing w:after="200" w:before="0"/>
      </w:pPr>
    </w:p>
    <w:p>
      <w:pPr>
        <w:spacing w:after="160"/>
      </w:pPr>
      <w:r>
        <w:rPr>
          <w:rFonts w:ascii="Arial" w:cs="Arial" w:eastAsia="Arial" w:hAnsi="Arial"/>
          <w:sz w:val="22"/>
          <w:szCs w:val="22"/>
        </w:rPr>
        <w:t xml:space="preserve">(Primary scripture reference: 1st Corinthians, chapters 1-4)</w:t>
      </w:r>
    </w:p>
    <w:p>
      <w:pPr>
        <w:spacing w:after="160"/>
      </w:pPr>
      <w:r>
        <w:rPr>
          <w:rFonts w:ascii="Arial" w:cs="Arial" w:eastAsia="Arial" w:hAnsi="Arial"/>
          <w:sz w:val="22"/>
          <w:szCs w:val="22"/>
        </w:rPr>
        <w:t xml:space="preserve">By Bruce Atkinson PhD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23, 2012</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There are indeed essential issues of faith involving heresy that should cause conflict and even schism if the heretics refuse to repent (2 Cor 6, 1 Tim 4, 2 Tim 3, 2 Pet); we are to "contend for the faith once delivered" (Jude 1:3). But Paul was also clear that he hated factions within the church and that there are secondary issues that require liberty and tolerance. Depth of knowledge of the scriptures and spiritual discernment are required to determine the difference between essential or salvation issues and those which are secondary in importance.</w:t>
      </w:r>
    </w:p>
    <w:p>
      <w:pPr>
        <w:spacing w:after="160"/>
      </w:pPr>
      <w:r>
        <w:rPr>
          <w:rFonts w:ascii="Arial" w:cs="Arial" w:eastAsia="Arial" w:hAnsi="Arial"/>
          <w:sz w:val="22"/>
          <w:szCs w:val="22"/>
        </w:rPr>
        <w:t xml:space="preserve">Paul's first letter to the Corinthians contains a topic that is so important to him that he devoted the first four chapters to it-in words of rebuke and recommendation. As we focus on these words, let us echo the prayer of Thomas Cranmer that God grant that we "hear, read, mark, learn and inwardly digest them." These words should indeed be re-read and re-digested by all the members of God's churches today. Of all people on earth, God's children should not be so into quarrelling with each other. What a poor testimony to the world.</w:t>
      </w:r>
    </w:p>
    <w:p>
      <w:pPr>
        <w:spacing w:after="160"/>
      </w:pPr>
      <w:r>
        <w:rPr>
          <w:rFonts w:ascii="Arial" w:cs="Arial" w:eastAsia="Arial" w:hAnsi="Arial"/>
          <w:sz w:val="22"/>
          <w:szCs w:val="22"/>
        </w:rPr>
        <w:t xml:space="preserve">It is tempting to try to resolve our current ecclesial and theological conflicts by saying, "Let's go back to the way it was in the early Church, when believers still remembered Jesus or the Apostles." But the church reality was ugly back then too; there were many influential heretics and many conflicts. There were also contending factions within the churches that were not associated with actual heresies, but groups were following certain leaders and schools of thought, and criticizing the rest. Paul was not happy about this situation. I won't reproduce all of his words here (please read the first four chapters of 1st Corinthians for yourself), but here is a sample:</w:t>
      </w:r>
    </w:p>
    <w:p>
      <w:pPr>
        <w:spacing w:after="160"/>
      </w:pPr>
      <w:r>
        <w:rPr>
          <w:rFonts w:ascii="Arial" w:cs="Arial" w:eastAsia="Arial" w:hAnsi="Arial"/>
          <w:sz w:val="22"/>
          <w:szCs w:val="22"/>
        </w:rPr>
        <w:t xml:space="preserve">Brothers, I could not address you as spiritual but as worldly -mere infants in Christ. 2 I gave you milk, not solid food, for you were not yet ready for it. Indeed, you are still not ready. 3 You are still worldly. For since there is jealousy and quarreling among you, are you not worldly? Are you not acting like mere men? 4 For when one says, "I follow Paul," and another, "I follow Apollos," are you not mere men? 5 What, after all, is Apollos? And what is Paul? Only servants, through whom you came to believe-as the Lord has assigned to each his task. 6 I planted the seed, Apollos watered it, but God made it grow. 7 So neither he who plants nor he who waters is anything, but only God, who makes things grow. (1 Corinthians 3:1-7)</w:t>
      </w:r>
    </w:p>
    <w:p>
      <w:pPr>
        <w:spacing w:after="160"/>
      </w:pPr>
      <w:r>
        <w:rPr>
          <w:rFonts w:ascii="Arial" w:cs="Arial" w:eastAsia="Arial" w:hAnsi="Arial"/>
          <w:sz w:val="22"/>
          <w:szCs w:val="22"/>
        </w:rPr>
        <w:t xml:space="preserve">27 ... God chose the foolish things of the world to shame the wise; God chose the weak things of the world to shame the strong. 28 He chose the lowly things of this world and the despised things-and the things that are not -to nullify the things that are, 29 so that no one may boast before him. 30 It is because of Him that you are in Christ Jesus, who has become for us wisdom from God- that is, our righteousness, holiness and redemption. 31 Therefore, as it is written: "Let him who boasts boast in the Lord." (1 Corinthians 1: 27-31)</w:t>
      </w:r>
    </w:p>
    <w:p>
      <w:pPr>
        <w:spacing w:after="160"/>
      </w:pPr>
      <w:r>
        <w:rPr>
          <w:rFonts w:ascii="Arial" w:cs="Arial" w:eastAsia="Arial" w:hAnsi="Arial"/>
          <w:sz w:val="22"/>
          <w:szCs w:val="22"/>
        </w:rPr>
        <w:t xml:space="preserve">We are to boast only in the Lord, meaning that we are not to boast about ourselves or our church and its orthodoxy, nor look to critique other churches. We cannot avoid getting our egos involved when we slip into the "my church is better than yours" adolescent argument.</w:t>
      </w:r>
    </w:p>
    <w:p>
      <w:pPr>
        <w:spacing w:after="160"/>
      </w:pPr>
      <w:r>
        <w:rPr>
          <w:rFonts w:ascii="Arial" w:cs="Arial" w:eastAsia="Arial" w:hAnsi="Arial"/>
          <w:sz w:val="22"/>
          <w:szCs w:val="22"/>
        </w:rPr>
        <w:t xml:space="preserve">Every church has some faults and immaturity, which is also true for every individual believer (we are not finished products yet, we are "still in the oven"). We all are likely to have splinters if not logs in our own eyes. In reality, you and I would not even be in our church if it were not for God's grace. So any "pride of church" is unwarranted. Humility is always in order.</w:t>
      </w:r>
    </w:p>
    <w:p>
      <w:pPr>
        <w:spacing w:after="160"/>
      </w:pPr>
      <w:r>
        <w:rPr>
          <w:rFonts w:ascii="Arial" w:cs="Arial" w:eastAsia="Arial" w:hAnsi="Arial"/>
          <w:sz w:val="22"/>
          <w:szCs w:val="22"/>
        </w:rPr>
        <w:t xml:space="preserve">It is better to take refuge in the LORD than to trust in man. It is better to take refuge in the LORD than to trust in princes. [even "princes" of the church.] - Psalm 118:8-9</w:t>
      </w:r>
    </w:p>
    <w:p>
      <w:pPr>
        <w:spacing w:after="160"/>
      </w:pPr>
      <w:r>
        <w:rPr>
          <w:rFonts w:ascii="Arial" w:cs="Arial" w:eastAsia="Arial" w:hAnsi="Arial"/>
          <w:sz w:val="22"/>
          <w:szCs w:val="22"/>
        </w:rPr>
        <w:t xml:space="preserve">Trust in the LORD with all your heart and lean not on your own understanding; in all your ways acknowledge him, and he will make your paths straight. - Proverbs 3:5-6</w:t>
      </w:r>
    </w:p>
    <w:p>
      <w:pPr>
        <w:spacing w:after="160"/>
      </w:pPr>
      <w:r>
        <w:rPr>
          <w:rFonts w:ascii="Arial" w:cs="Arial" w:eastAsia="Arial" w:hAnsi="Arial"/>
          <w:sz w:val="22"/>
          <w:szCs w:val="22"/>
        </w:rPr>
        <w:t xml:space="preserve">It is always appropriate to promote Jesus Christ and to invite people (especially the unchurched) to visit the church where we are a member- but it is wrong to criticize other churches when their beliefs, alien ways of worship, and different preferences for organized structure fall short of obvious heresy.</w:t>
      </w:r>
    </w:p>
    <w:p>
      <w:pPr>
        <w:spacing w:after="160"/>
      </w:pPr>
      <w:r>
        <w:rPr>
          <w:rFonts w:ascii="Arial" w:cs="Arial" w:eastAsia="Arial" w:hAnsi="Arial"/>
          <w:sz w:val="22"/>
          <w:szCs w:val="22"/>
        </w:rPr>
        <w:t xml:space="preserve">Note that the quarrelling factions mentioned in his first letter to the Corinthians led Paul to express some fears in his second letter: "For I am afraid that when I come I may not find you as I want you to be, and you may not find me as you want me to be. I fear that there may be quarreling, jealousy, outbursts of anger, factions, slander, gossip, arrogance and disorder." (2 Corinthians 12:20) If Jesus Himself were to comment on our current state of conflict between the churches, I wonder if He would not say to us these same words.</w:t>
      </w:r>
    </w:p>
    <w:p>
      <w:pPr>
        <w:spacing w:after="160"/>
      </w:pPr>
      <w:r>
        <w:rPr>
          <w:rFonts w:ascii="Arial" w:cs="Arial" w:eastAsia="Arial" w:hAnsi="Arial"/>
          <w:sz w:val="22"/>
          <w:szCs w:val="22"/>
        </w:rPr>
        <w:t xml:space="preserve">What are denominations but large factions within the Church universal? Isn't the quarrelling about the filoque clause and differing traditions (about sacraments, polity, and Apostolic Succession) virtually identical to the Corinthian church problem?</w:t>
      </w:r>
    </w:p>
    <w:p>
      <w:pPr>
        <w:spacing w:after="160"/>
      </w:pPr>
      <w:r>
        <w:rPr>
          <w:rFonts w:ascii="Arial" w:cs="Arial" w:eastAsia="Arial" w:hAnsi="Arial"/>
          <w:sz w:val="22"/>
          <w:szCs w:val="22"/>
        </w:rPr>
        <w:t xml:space="preserve">When beliefs within our church body depart from the clear teachings of scripture on essential matters, such as the unique nature and authority of Jesus Christ, the authority of the scriptures, and what is necessary for salvation, then yes, we must we stand up and defend the truth, contending for the faith once and for all delivered to the saints (Jude 1;3). That is why it is completely appropriate for us to address the Episcopal Church (and other members of the Anglican Communion) directly, to condemn the heresies and warn of God's judgment to come.</w:t>
      </w:r>
    </w:p>
    <w:p>
      <w:pPr>
        <w:spacing w:after="160"/>
      </w:pPr>
      <w:r>
        <w:rPr>
          <w:rFonts w:ascii="Arial" w:cs="Arial" w:eastAsia="Arial" w:hAnsi="Arial"/>
          <w:sz w:val="22"/>
          <w:szCs w:val="22"/>
        </w:rPr>
        <w:t xml:space="preserve">But other than dealing with obvious heresies or "another gospel," Paul advised Timothy to avoid quarrelling about words (1 Tim 6:4, 2 Tim 2:14). And in Romans 14, Paul indicated that secondary issues do truly exist and that we are to accept our siblings in Christ, even when they are spiritually immature or a bit off base in some theological details (see the recent article: When Mature Believers Disagree on Secondary Doctrines by Dan Delzell, published here).</w:t>
      </w:r>
    </w:p>
    <w:p>
      <w:pPr>
        <w:spacing w:after="160"/>
      </w:pPr>
      <w:r>
        <w:rPr>
          <w:rFonts w:ascii="Arial" w:cs="Arial" w:eastAsia="Arial" w:hAnsi="Arial"/>
          <w:sz w:val="22"/>
          <w:szCs w:val="22"/>
        </w:rPr>
        <w:t xml:space="preserve">Secondary Issues</w:t>
      </w:r>
    </w:p>
    <w:p>
      <w:pPr>
        <w:spacing w:after="160"/>
      </w:pPr>
      <w:r>
        <w:rPr>
          <w:rFonts w:ascii="Arial" w:cs="Arial" w:eastAsia="Arial" w:hAnsi="Arial"/>
          <w:sz w:val="22"/>
          <w:szCs w:val="22"/>
        </w:rPr>
        <w:t xml:space="preserve">Some black-and-white legalists want to deny the existence of secondary issues; everything is either all right or all wrong. I agree that some issues of the faith are vital, fundamental, and indisputable. That is why the historic creeds were formulated. But some issues are secondary. NT scripture itself indicates that sometimes we must accept it both ways, or we simply cannot perceive the spiritual subtleties that govern the issue, or the issues are relatively less important. Three examples should suffice.</w:t>
      </w:r>
    </w:p>
    <w:p>
      <w:pPr>
        <w:spacing w:after="160"/>
      </w:pPr>
      <w:r>
        <w:rPr>
          <w:rFonts w:ascii="Arial" w:cs="Arial" w:eastAsia="Arial" w:hAnsi="Arial"/>
          <w:sz w:val="22"/>
          <w:szCs w:val="22"/>
        </w:rPr>
        <w:t xml:space="preserve">1. Foot washing (John 13). The churches have been "picking and choosing" among the scriptural commands throughout the past 2000 years. Some things that we rarely do are commanded in NT scripture, but I hear no one making an issue of them. For example: In almost exactly the same way that He told his disciples to "Do this in remembrance of me" at the Last Supper regarding the bread and wine, the Lord also told them to wash each others' feet. So why don't we have a foot washing sacrament that we perform frequently? I know that some churches do foot washing once a year on Maunday Thursday, generally only by the priest toward one 'symbolic' church member. The practical difficulties of everyone washing each other's feet is obvious. The point being made here is that some commands have never been taken as seriously as others by the Church. Then there are the commands to cut off parts of the body if they offend (Matt 5:29). Such commands are taken to be more symbolic and rhetorical than concrete; letter-of-the-law obedience is not expected. But how can we be certain of the difference? And here's the rub: Churches and individual Christians do not agree. And we need to allow such differences when the issue is not a salvation issue.</w:t>
      </w:r>
    </w:p>
    <w:p>
      <w:pPr>
        <w:spacing w:after="160"/>
      </w:pPr>
      <w:r>
        <w:rPr>
          <w:rFonts w:ascii="Arial" w:cs="Arial" w:eastAsia="Arial" w:hAnsi="Arial"/>
          <w:sz w:val="22"/>
          <w:szCs w:val="22"/>
        </w:rPr>
        <w:t xml:space="preserve">2. The first Church Council in Jerusalem (Acts 15). James, known for his knowledge and obedience to the Mosaic Law, no doubt surprised some Jewish believers with his use of a prophesy from Amos, describing how in the past God had revealed that the Gentiles would come into God's kingdom and be called by His name. God would support and strengthen Israel (vs. 16) in order to draw the rest of the nations to Himself (vs. 17). In light of this prophecy, James explained, it would be wrong to hinder the Gentiles from receiving the gospel by putting extra requirements ("burdens") upon them. Many things considered by the Pharisees to be primary were now to be regarded as secondary. It was more important for them to encourage and support the Gentile believers' newfound faith in the One who is the ultimate goal and fulfillment of the Law (Rom. 10:4, Gal. 3:24-25). However, there was the goal of unity as well; how were they to facilitate relations between Jewish and Gentile believers? There was no reason that Gentiles should give offense to the Jews by continuing in obviously pagan practices. It was also important that Gentile believers should maintain some standard of godly conduct, as a testimony to both their Jewish and Gentile neighbors.</w:t>
      </w:r>
    </w:p>
    <w:p>
      <w:pPr>
        <w:spacing w:after="160"/>
      </w:pPr>
      <w:r>
        <w:rPr>
          <w:rFonts w:ascii="Arial" w:cs="Arial" w:eastAsia="Arial" w:hAnsi="Arial"/>
          <w:sz w:val="22"/>
          <w:szCs w:val="22"/>
        </w:rPr>
        <w:t xml:space="preserve">So James ruled that although the Gentiles did not need to be circumcised nor to accept the Mosaic Law en toto, they ought to follow a few basic principles of morality. It is interesting that only three basic areas were indicated. First, they should stay away from food which had been ritually offered to idols. Later, in his first letter to the believers at Corinth, Paul would point out that although such food was not evil in itself, and it was possible for a believer to eat it with a clear conscience, nevertheless Christians ought to refrain from such things if they caused others to stumble (1 Cor. 8:1-13, 10:19-20). So even this turned out to be a secondary issue.</w:t>
      </w:r>
    </w:p>
    <w:p>
      <w:pPr>
        <w:spacing w:after="160"/>
      </w:pPr>
      <w:r>
        <w:rPr>
          <w:rFonts w:ascii="Arial" w:cs="Arial" w:eastAsia="Arial" w:hAnsi="Arial"/>
          <w:sz w:val="22"/>
          <w:szCs w:val="22"/>
        </w:rPr>
        <w:t xml:space="preserve">James's second ruling was that the Gentiles should stay away from sexual immorality, which was an extremely common practice among the pagans, including sexual activity with cult prostitutes as a form of worship. Paul reiterated this point to the Corinthians and Romans (1 Cor. 6:15-20, Romans 1:18-32).</w:t>
      </w:r>
    </w:p>
    <w:p>
      <w:pPr>
        <w:spacing w:after="160"/>
      </w:pPr>
      <w:r>
        <w:rPr>
          <w:rFonts w:ascii="Arial" w:cs="Arial" w:eastAsia="Arial" w:hAnsi="Arial"/>
          <w:sz w:val="22"/>
          <w:szCs w:val="22"/>
        </w:rPr>
        <w:t xml:space="preserve">The third ruling was not repeated by Paul in his epistles and may have been a temporary measure to avoid stirring up needless offense and controversy among the strong Jewish contingent: the Gentiles were to abstain from the meat of strangled animals and from the eating of blood.</w:t>
      </w:r>
    </w:p>
    <w:p>
      <w:pPr>
        <w:spacing w:after="160"/>
      </w:pPr>
      <w:r>
        <w:rPr>
          <w:rFonts w:ascii="Arial" w:cs="Arial" w:eastAsia="Arial" w:hAnsi="Arial"/>
          <w:sz w:val="22"/>
          <w:szCs w:val="22"/>
        </w:rPr>
        <w:t xml:space="preserve">None of these commandments were unreasonable or unduly burdensome, and they served to give some moral direction to the Gentiles and to remind them to be considerate of their Jewish brethren, while at the same time rebuffing the Judaizers. The whole council seems to have agreed willingly with James. 1</w:t>
      </w:r>
    </w:p>
    <w:p>
      <w:pPr>
        <w:spacing w:after="160"/>
      </w:pPr>
      <w:r>
        <w:rPr>
          <w:rFonts w:ascii="Arial" w:cs="Arial" w:eastAsia="Arial" w:hAnsi="Arial"/>
          <w:sz w:val="22"/>
          <w:szCs w:val="22"/>
        </w:rPr>
        <w:t xml:space="preserve">Only one of the council's requirements on Gentiles still remains as an issue among modern churches. No one eats food sacrificed to idols anymore and only Satanists (or weird cultists pretending to be vampires) eat blood. We don't strangle animals as a method of slaughtering them for food. So only sexual immorality continues to be a major problem. The definition of sexual immorality is clear throughout the Bible: any sexual activity outside of marriage is considered sin. Homosexuality is clearly proscribed in both Old and New Testaments and homosexual marriage is never even hinted at as a possibility. Only in those cultures (like the USA today) where sexuality has become an idol, do people find this requirement of sexual morality strange or burdensome. While the first council made most of the Mosaic Law secondary for Gentile believers, sexual morality remained a primary issue. And it remains so today.</w:t>
      </w:r>
    </w:p>
    <w:p>
      <w:pPr>
        <w:spacing w:after="160"/>
      </w:pPr>
      <w:r>
        <w:rPr>
          <w:rFonts w:ascii="Arial" w:cs="Arial" w:eastAsia="Arial" w:hAnsi="Arial"/>
          <w:sz w:val="22"/>
          <w:szCs w:val="22"/>
        </w:rPr>
        <w:t xml:space="preserve">3. Romans 14. Paul is clear that there are indeed disputable, secondary matters, ones where he refused take a strong authoritarian stand, even though he believed that one side was more right. He used two examples, food and holy days. Some things are simply less important and not worth fighting about, and he allowed differences of opinion: "Accept him whose faith is weak, without passing judgment on disputable matters. One man's faith allows him to eat everything, but another man, whose faith is weak, eats only vegetables. The man who eats everything must not look down on him who does not, and the man who does not eat everything must not condemn the man who does, for God has accepted him. Who are you to judge someone else's servant? To his own master he stands or falls. And he will stand, for the Lord is able to make him stand. One man considers one day more sacred than another; another man considers every day alike. Each one should be fully convinced in his own mind. He who regards one day as special, does so to the Lord. He who eats meat, eats to the Lord, for he gives thanks to God; and he who abstains, does so to the Lord and gives thanks to God. For none of us lives to himself alone and none of us dies to himself alone. If we live, we live to the Lord; and if we die, we die to the Lord. So, whether we live or die, we belong to the Lord. For this very reason, Christ died and returned to life so that he might be the Lord of both the dead and the living. You, then, why do you judge your brother? Or why do you look down on your brother? For we will all stand before God's judgment seat. 19 Let us therefore make every effort to do what leads to peace and to mutual edification."</w:t>
      </w:r>
    </w:p>
    <w:p>
      <w:pPr>
        <w:spacing w:after="160"/>
      </w:pPr>
      <w:r>
        <w:rPr>
          <w:rFonts w:ascii="Arial" w:cs="Arial" w:eastAsia="Arial" w:hAnsi="Arial"/>
          <w:sz w:val="22"/>
          <w:szCs w:val="22"/>
        </w:rPr>
        <w:t xml:space="preserve">So wrote the Apostle Paul. One might apply Paul's teaching to the argument regarding the filoque clause being added to the Nicene Creed (325 AD). Since the Athanasius Creed (developed approximately 150 years later) contained it, both having and not having this clause is part of a long term conflict between the eastern and western traditions. Since these early times, churches have used this clause regarding the Holy Spirit's proceeding from the Father (or from the Father and the Son) as an excuse to divide. Personally, I see this as most certainly a secondary issue. Scripture can support both theological positions, and thus it is not an 'either-or' issue, but a 'both-and.' Yet many still enjoy arguing about it and use it to point out that "my church is better than yours." Such arguments are often ego-motivated rather than a desire to find the truth. Following Paul's example (Romans 14 above), we could put it this way: One man considers it important to always elevate the Father and to emphasize the pre-creation order of command within the Godhead. Another man considers it scriptural that the Holy Spirit was sent by both Father and Son, as all things God does involves all three Persons in concert, and that the Father wills that the Son be elevated in this age (His name above every name, etc.) . Each one should be fully convinced in his own mind. He who regards one traditional view as more accurate, does so to the Lord. He who sees it the other way, does so to the Lord, for he gives thanks to God for His wisdom.</w:t>
      </w:r>
    </w:p>
    <w:p>
      <w:pPr>
        <w:spacing w:after="160"/>
      </w:pPr>
      <w:r>
        <w:rPr>
          <w:rFonts w:ascii="Arial" w:cs="Arial" w:eastAsia="Arial" w:hAnsi="Arial"/>
          <w:sz w:val="22"/>
          <w:szCs w:val="22"/>
        </w:rPr>
        <w:t xml:space="preserve">So who is truly the weaker brother here? It doesn't really matter because we are to "accept him whose faith is weak, without passing judgment on disputable matters." Unlike sexual morality (which is clear in scripture from beginning to end: sexual activity is only appropriate in marriage of a man and woman, no exceptions) the filoque clause is truly a disputable matter and most of us can agree that this dispute is not going away any time soon.</w:t>
      </w:r>
    </w:p>
    <w:p>
      <w:pPr>
        <w:spacing w:after="160"/>
      </w:pPr>
      <w:r>
        <w:rPr>
          <w:rFonts w:ascii="Arial" w:cs="Arial" w:eastAsia="Arial" w:hAnsi="Arial"/>
          <w:sz w:val="22"/>
          <w:szCs w:val="22"/>
        </w:rPr>
        <w:t xml:space="preserve">There ARE matters not easily resolved- if at all, this side of heaven. And we are not all at the same level of maturity or have the same spiritual gifts. But this fact does not give permission for any of us to think too highly of ourselves- for we have nothing of our own that was not a gift from God.</w:t>
      </w:r>
    </w:p>
    <w:p>
      <w:pPr>
        <w:spacing w:after="160"/>
      </w:pPr>
      <w:r>
        <w:rPr>
          <w:rFonts w:ascii="Arial" w:cs="Arial" w:eastAsia="Arial" w:hAnsi="Arial"/>
          <w:sz w:val="22"/>
          <w:szCs w:val="22"/>
        </w:rPr>
        <w:t xml:space="preserve">I confess that I enjoy participating in a lively debate in writing, but not so much in face to face interactions. The debate process helps me think through the issues logically, and more importantly, it motivates my research into the scriptures- both of which are good things. However, like all debaters, I am tempted at times to "come on too strong" and become ego-invested in promoting what I believe to be true and thus I find myself tearing down another's point of view. Of course, if I cannot back up my arguments with scripture, all my rationality and historical documentation must be dismissed. Also, my own interpretations and understanding of scripture have at times been in error (see Proverbs 3:5-6) and have needed correction. This is true for all of us. So if I argue without humility, without awareness of my own limitations and propensity for error, I lose integrity and become susceptible to spiritual pride. What sin is worse than that?</w:t>
      </w:r>
    </w:p>
    <w:p>
      <w:pPr>
        <w:spacing w:after="160"/>
      </w:pPr>
      <w:r>
        <w:rPr>
          <w:rFonts w:ascii="Arial" w:cs="Arial" w:eastAsia="Arial" w:hAnsi="Arial"/>
          <w:sz w:val="22"/>
          <w:szCs w:val="22"/>
        </w:rPr>
        <w:t xml:space="preserve">Authority Issues</w:t>
      </w:r>
    </w:p>
    <w:p>
      <w:pPr>
        <w:spacing w:after="160"/>
      </w:pPr>
      <w:r>
        <w:rPr>
          <w:rFonts w:ascii="Arial" w:cs="Arial" w:eastAsia="Arial" w:hAnsi="Arial"/>
          <w:sz w:val="22"/>
          <w:szCs w:val="22"/>
        </w:rPr>
        <w:t xml:space="preserve">In order to minimize our conflicts, certain points need to be made: Our Lord Jesus is the only true authority of the Church. He is the Head of the Body (there is none other) and His ultimate word of authority can be found in Holy Scripture (and nowhere else in this age). None of the Apostles are alive on earth. If a church were truly honest (meaning humble), it would not claim such authority, which is why we see constant arguing between church denominations. Fault can be found with each of them. The real Body of Christ does not fight with itself.</w:t>
      </w:r>
    </w:p>
    <w:p>
      <w:pPr>
        <w:spacing w:after="160"/>
      </w:pPr>
      <w:r>
        <w:rPr>
          <w:rFonts w:ascii="Arial" w:cs="Arial" w:eastAsia="Arial" w:hAnsi="Arial"/>
          <w:sz w:val="22"/>
          <w:szCs w:val="22"/>
        </w:rPr>
        <w:t xml:space="preserve">Apostolic Succession is a handy way to pass on ecclesial authority, but it is no guarantee of real spirituality or real God-given authority. No one but Christ can confer real authority, and He is not bound by human ways of thinking or human traditions. The Apostles replaced Judas by "rolling the bones" but Christ came personally to choose Saul and make him into Paul the Apostle to the Gentiles. I choose to follow Jesus (the Word of God made flesh) and scripture (the Word of God written). No one else and certainly no church organization is 100% reliable. History has proven this point.</w:t>
      </w:r>
    </w:p>
    <w:p>
      <w:pPr>
        <w:spacing w:after="160"/>
      </w:pPr>
      <w:r>
        <w:rPr>
          <w:rFonts w:ascii="Arial" w:cs="Arial" w:eastAsia="Arial" w:hAnsi="Arial"/>
          <w:sz w:val="22"/>
          <w:szCs w:val="22"/>
        </w:rPr>
        <w:t xml:space="preserve">I follow an iconoclastic Savior. He was not bound to any authority but the Godhead; Jesus was not part of the organized Jewish priesthood; He was not a Levite, not a Pharisee, not a chief priest. He was outside the traditional system of that time and He chose disciples from within it and from without. Likewise, I submit that the invisible Body of Christ can be found both inside and outside of all Christian organizations. Unfortunately, the sinful world also can be found mixed within them all. All the interminable arguing about who has the exact right theology or ecclesiology (and who does not) proves this point.</w:t>
      </w:r>
    </w:p>
    <w:p>
      <w:pPr>
        <w:spacing w:after="160"/>
      </w:pPr>
      <w:r>
        <w:rPr>
          <w:rFonts w:ascii="Arial" w:cs="Arial" w:eastAsia="Arial" w:hAnsi="Arial"/>
          <w:sz w:val="22"/>
          <w:szCs w:val="22"/>
        </w:rPr>
        <w:t xml:space="preserve">Bottom Line: When the issue is not a clear salvation issue, we are to speak our minds graciously and without condemnation. Sometimes we would do better to just be quiet. And always, when we debate, we should depend upon the scriptures rather than upon other sources of authority. We are to avoid quarrelling, which by definition, tends to use ad hominem arguments and personal put downs. God wants His children to agree, but when they cannot do so yet, He wants them to disagree agreeably. Notes:</w:t>
      </w:r>
    </w:p>
    <w:p>
      <w:pPr>
        <w:spacing w:after="160"/>
      </w:pPr>
      <w:r>
        <w:rPr>
          <w:rFonts w:ascii="Arial" w:cs="Arial" w:eastAsia="Arial" w:hAnsi="Arial"/>
          <w:sz w:val="22"/>
          <w:szCs w:val="22"/>
        </w:rPr>
        <w:t xml:space="preserve">1 Much of this section came from: R. J. Anderson, CONTROVERSY AT JERUSALEM: LAW OR GRACE? An Examination of Acts 15:1-30.</w:t>
      </w:r>
    </w:p>
    <w:p>
      <w:pPr>
        <w:spacing w:after="160"/>
      </w:pPr>
      <w:r>
        <w:rPr>
          <w:rFonts w:ascii="Arial" w:cs="Arial" w:eastAsia="Arial" w:hAnsi="Arial"/>
          <w:sz w:val="22"/>
          <w:szCs w:val="22"/>
        </w:rPr>
        <w:t xml:space="preserve">Dr. Bruce Atkinson is a licensed psychologist with an MA in theology and a PhD in clinical psychology from Fuller Theological Seminary. He works in the Atlanta area and is a member, lector, and Bible teacher with Trinity Anglican Church (ACNA) in Douglasville, GA. He has an abiding interest in New Testament theology, integrating psychological science with biblical truth, and reconciling the different streams within the Anglican Church (Reformed, AngloCatholic, evangelical, charismatic, etc.).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QUARRELLING CHILDREN: EGOS AND ISSUES</dc:title>
  <dc:creator>VirtueOnline Archive</dc:creator>
  <cp:lastModifiedBy>Un-named</cp:lastModifiedBy>
  <cp:revision>1</cp:revision>
  <dcterms:created xsi:type="dcterms:W3CDTF">2026-04-22T11:55:40.575Z</dcterms:created>
  <dcterms:modified xsi:type="dcterms:W3CDTF">2026-04-22T11:55:40.575Z</dcterms:modified>
</cp:coreProperties>
</file>

<file path=docProps/custom.xml><?xml version="1.0" encoding="utf-8"?>
<Properties xmlns="http://schemas.openxmlformats.org/officeDocument/2006/custom-properties" xmlns:vt="http://schemas.openxmlformats.org/officeDocument/2006/docPropsVTypes"/>
</file>