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RETIRED QUINCY BISHOP TO SERVE ANGLICAN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January 8, 2009</w:t>
      </w:r>
    </w:p>
    <w:p>
      <w:pPr>
        <w:spacing w:after="160"/>
      </w:pPr>
      <w:r>
        <w:rPr>
          <w:rFonts w:ascii="Arial" w:cs="Arial" w:eastAsia="Arial" w:hAnsi="Arial"/>
          <w:sz w:val="22"/>
          <w:szCs w:val="22"/>
        </w:rPr>
        <w:t xml:space="preserve">The standing committee of the Anglican Diocese of Quincy announced that the Rt. Rev. Edward H. MacBurney, Bishop of Quincy from 1988 to 1994, had agreed to serve as an assisting bishop for the diocese on a temporary basis.</w:t>
      </w:r>
    </w:p>
    <w:p>
      <w:pPr>
        <w:spacing w:after="160"/>
      </w:pPr>
      <w:r>
        <w:rPr>
          <w:rFonts w:ascii="Arial" w:cs="Arial" w:eastAsia="Arial" w:hAnsi="Arial"/>
          <w:sz w:val="22"/>
          <w:szCs w:val="22"/>
        </w:rPr>
        <w:t xml:space="preserve">Last fall, Presiding Bishop Katharine Jefferts Schori charged Bishop MacBurney with abandonment of communion and inhibited him for performing sacramental episcopal acts at an Anglican Church that formerly was part of The Episcopal Church in the Diocese of San Diego.</w:t>
      </w:r>
    </w:p>
    <w:p>
      <w:pPr>
        <w:spacing w:after="160"/>
      </w:pPr>
      <w:r>
        <w:rPr>
          <w:rFonts w:ascii="Arial" w:cs="Arial" w:eastAsia="Arial" w:hAnsi="Arial"/>
          <w:sz w:val="22"/>
          <w:szCs w:val="22"/>
        </w:rPr>
        <w:t xml:space="preserve">The inhibition was lifted and the charges were dropped after Bishop MacBurney wrote to the Rt. Rev. James Mathes, Bishop of San Diego. In a brief interview with The Living Church, Bishop MacBurney denied that he had apologized or agreed to stop performing sacramental episcopal acts for breakaway Anglicans.</w:t>
      </w:r>
    </w:p>
    <w:p>
      <w:pPr>
        <w:spacing w:after="160"/>
      </w:pPr>
      <w:r>
        <w:rPr>
          <w:rFonts w:ascii="Arial" w:cs="Arial" w:eastAsia="Arial" w:hAnsi="Arial"/>
          <w:sz w:val="22"/>
          <w:szCs w:val="22"/>
        </w:rPr>
        <w:t xml:space="preserve">The Rev. Canon Ed den Blaauwen, president of the Quincy standing committee and vicar general of the diocese, said Bishop MacBurney was not violating any canons of The Episcopal Church because there was no Episcopal Bishop of Quincy whose territory Bishop MacBurney would be invading without permission.</w:t>
      </w:r>
    </w:p>
    <w:p>
      <w:pPr>
        <w:spacing w:after="160"/>
      </w:pPr>
      <w:r>
        <w:rPr>
          <w:rFonts w:ascii="Arial" w:cs="Arial" w:eastAsia="Arial" w:hAnsi="Arial"/>
          <w:sz w:val="22"/>
          <w:szCs w:val="22"/>
        </w:rPr>
        <w:t xml:space="preserve">Canon den Blaauwen reiterated that in the absence of a diocesan bishop, the standing committee of Quincy would remain the ecclesiastical authority. The diocese is in the early stages of searching for a new bishop, Canon den Blaauwen added.</w:t>
      </w:r>
    </w:p>
    <w:p>
      <w:pPr>
        <w:spacing w:after="160"/>
      </w:pPr>
      <w:r>
        <w:rPr>
          <w:rFonts w:ascii="Arial" w:cs="Arial" w:eastAsia="Arial" w:hAnsi="Arial"/>
          <w:sz w:val="22"/>
          <w:szCs w:val="22"/>
        </w:rPr>
        <w:t xml:space="preserve">In November, a majority of clergy and lay delegates to the annual synod of the Episcopal Diocese of Quincy voted to leave The Episcopal Church and come under the auspices of the Anglican Church of the Southern Cone.</w:t>
      </w:r>
    </w:p>
    <w:p>
      <w:pPr>
        <w:spacing w:after="160"/>
      </w:pPr>
      <w:r>
        <w:rPr>
          <w:rFonts w:ascii="Arial" w:cs="Arial" w:eastAsia="Arial" w:hAnsi="Arial"/>
          <w:sz w:val="22"/>
          <w:szCs w:val="22"/>
        </w:rPr>
        <w:t xml:space="preserve">The Rt. Rev. Keith Ackerman, Bishop of Quincy, retired, citing health issues, days before the start of the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RETIRED QUINCY BISHOP TO SERVE ANGLICAN DIOCESE</dc:title>
  <dc:creator>VirtueOnline Archive</dc:creator>
  <cp:lastModifiedBy>Un-named</cp:lastModifiedBy>
  <cp:revision>1</cp:revision>
  <dcterms:created xsi:type="dcterms:W3CDTF">2026-04-22T11:54:55.043Z</dcterms:created>
  <dcterms:modified xsi:type="dcterms:W3CDTF">2026-04-22T11:54:55.043Z</dcterms:modified>
</cp:coreProperties>
</file>

<file path=docProps/custom.xml><?xml version="1.0" encoding="utf-8"?>
<Properties xmlns="http://schemas.openxmlformats.org/officeDocument/2006/custom-properties" xmlns:vt="http://schemas.openxmlformats.org/officeDocument/2006/docPropsVTypes"/>
</file>