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PROPERTY DISPUTES: A REFLECTION - LOU TARSITANO</w:t>
      </w:r>
    </w:p>
    <w:p>
      <w:pPr>
        <w:pBdr>
          <w:bottom w:val="single" w:color="AAAAAA" w:sz="6"/>
        </w:pBdr>
        <w:spacing w:after="200" w:before="0"/>
      </w:pPr>
    </w:p>
    <w:p>
      <w:pPr>
        <w:spacing w:after="240"/>
      </w:pPr>
      <w:r>
        <w:rPr>
          <w:rFonts w:ascii="Arial" w:cs="Arial" w:eastAsia="Arial" w:hAnsi="Arial"/>
          <w:i/>
          <w:iCs/>
          <w:color w:val="666666"/>
          <w:sz w:val="20"/>
          <w:szCs w:val="20"/>
        </w:rPr>
        <w:t xml:space="preserve">by the late Lou Tarsitano written in February, 2004</w:t>
      </w:r>
    </w:p>
    <w:p>
      <w:pPr>
        <w:spacing w:after="160"/>
      </w:pPr>
      <w:r>
        <w:rPr>
          <w:rFonts w:ascii="Arial" w:cs="Arial" w:eastAsia="Arial" w:hAnsi="Arial"/>
          <w:sz w:val="22"/>
          <w:szCs w:val="22"/>
        </w:rPr>
        <w:t xml:space="preserve">It is republished here with permission of his wife Sally</w:t>
      </w:r>
    </w:p>
    <w:p>
      <w:pPr>
        <w:spacing w:after="160"/>
      </w:pPr>
      <w:r>
        <w:rPr>
          <w:rFonts w:ascii="Arial" w:cs="Arial" w:eastAsia="Arial" w:hAnsi="Arial"/>
          <w:sz w:val="22"/>
          <w:szCs w:val="22"/>
        </w:rPr>
        <w:t xml:space="preserve">Brethren:</w:t>
      </w:r>
    </w:p>
    <w:p>
      <w:pPr>
        <w:spacing w:after="160"/>
      </w:pPr>
      <w:r>
        <w:rPr>
          <w:rFonts w:ascii="Arial" w:cs="Arial" w:eastAsia="Arial" w:hAnsi="Arial"/>
          <w:sz w:val="22"/>
          <w:szCs w:val="22"/>
        </w:rPr>
        <w:t xml:space="preserve">Please, please, please do not take any of the following as a criticism (let alone a condemnation) of the conscientious decisions and choices that all of us, clerical or lay, have had to make in the present religious war. There were fathers before there were priests, and the family was established by God before the Fall. Taking care of one's family is a positive, courageous action.</w:t>
      </w:r>
    </w:p>
    <w:p>
      <w:pPr>
        <w:spacing w:after="160"/>
      </w:pPr>
      <w:r>
        <w:rPr>
          <w:rFonts w:ascii="Arial" w:cs="Arial" w:eastAsia="Arial" w:hAnsi="Arial"/>
          <w:sz w:val="22"/>
          <w:szCs w:val="22"/>
        </w:rPr>
        <w:t xml:space="preserve">But first of all, we need to remember that this is a war. The revisionist opposition will not cease until it has eradicated the last vestiges of Biblical Christianity in general, and of the Anglican Way in particular, from the face of the earth. The opposition will grant no quarter, so that efforts at compromise with the opposition or half-way measures in resisting it and in removing the innocent from its power will smack more of Munich and Vichy, than of the glorious self-sacrifice of Normandy.</w:t>
      </w:r>
    </w:p>
    <w:p>
      <w:pPr>
        <w:spacing w:after="160"/>
      </w:pPr>
      <w:r>
        <w:rPr>
          <w:rFonts w:ascii="Arial" w:cs="Arial" w:eastAsia="Arial" w:hAnsi="Arial"/>
          <w:sz w:val="22"/>
          <w:szCs w:val="22"/>
        </w:rPr>
        <w:t xml:space="preserve">Second of all, we must remind ourselves daily, preferably on our knees, that this is a war of religion. We cannot fight it, let alone win it, by political or other earthly means of secular warfare. We are not fighting for an institution, or for territory, but for the truth, the freedom of the truth, and the blessing of the truth upon those whom God welcomes to himself through the inspired Holy Scriptures and the Gospel of his crucified and resurrected Son.</w:t>
      </w:r>
    </w:p>
    <w:p>
      <w:pPr>
        <w:spacing w:after="160"/>
      </w:pPr>
      <w:r>
        <w:rPr>
          <w:rFonts w:ascii="Arial" w:cs="Arial" w:eastAsia="Arial" w:hAnsi="Arial"/>
          <w:sz w:val="22"/>
          <w:szCs w:val="22"/>
        </w:rPr>
        <w:t xml:space="preserve">To win this spiritual war we must use the spiritual weapons of Jesus Christ, and they are terrible weapons, indeed. Preaching, teaching, and ministering are among these weapons of Christ, but so are deprivation, dishonor, blood, death, and a trust in the Father that he will raise whatever is his own. These weapons do not preclude an effort to make provision for the physical needs of the Church, her pastors, and her people. Even our Lord and the Apostles had a common purse, but we need to remember that the Father can intend it for our good and for the salvation of the world if it turns out that we have made a Judas the custodian of our common purse.</w:t>
      </w:r>
    </w:p>
    <w:p>
      <w:pPr>
        <w:spacing w:after="160"/>
      </w:pPr>
      <w:r>
        <w:rPr>
          <w:rFonts w:ascii="Arial" w:cs="Arial" w:eastAsia="Arial" w:hAnsi="Arial"/>
          <w:sz w:val="22"/>
          <w:szCs w:val="22"/>
        </w:rPr>
        <w:t xml:space="preserve">When I was a child, one of the first tracts that I was ever given depicted a priest lying dead in front of the altar where he had been celebrating the Holy Communion. He was in China, and Communist soldiers had burst into the church and machine gunned him where he stood. I was dumb enough to say "That's for me," but I was also blessed enough to see through my childish idiocy that the ministry really was a vocation worthy of a man, and that the Man that Christ's ministers represent is the summary of all manliness and the model of what every man should aspire to be.</w:t>
      </w:r>
    </w:p>
    <w:p>
      <w:pPr>
        <w:spacing w:after="160"/>
      </w:pPr>
      <w:r>
        <w:rPr>
          <w:rFonts w:ascii="Arial" w:cs="Arial" w:eastAsia="Arial" w:hAnsi="Arial"/>
          <w:sz w:val="22"/>
          <w:szCs w:val="22"/>
        </w:rPr>
        <w:t xml:space="preserve">I'm just a man like any other man, but this was my vocation and so I tried to follow it. I was, too, just like any other young Episcopal priest, happy with thoughts of a pretty church, a decent living, the ability to provide for my wife and kids, and the prospect of a respectable old age. But God's will was otherwise. In 1984, my parish and I came under attack for our religious reservations about the ordination of women and the doctrinal changes in the 1979 book. As long ago as that, I was told by my bishop that my public writing about these reservations were "subversive." The parish and I could shut up and get with the program, or we would be punished. My Vestry and I talked it over. We had a landmark church. We had 1200 members and over 400 boxes of envelopes out and being used. We had a hundred-year-old music program that gladdened the heart on Sunday mornings. We had a lot. But one of the Vestrymen, a business executive, asked exactly the right question, and it boiled down to this: what were we going to do when Jesus came back? Write him a check?"</w:t>
      </w:r>
    </w:p>
    <w:p>
      <w:pPr>
        <w:spacing w:after="160"/>
      </w:pPr>
      <w:r>
        <w:rPr>
          <w:rFonts w:ascii="Arial" w:cs="Arial" w:eastAsia="Arial" w:hAnsi="Arial"/>
          <w:sz w:val="22"/>
          <w:szCs w:val="22"/>
        </w:rPr>
        <w:t xml:space="preserve">I won't go into the details of the following lawsuit, etc. Some of you have been through your own, and I've since been involved in dozens of them as a consultant. They are all more alike than different--same enemies, same choices. My wife and I had a toddler and a babe in arms. The house was gone, sold to stay in the war. The health insurance was gone. The pension was "frozen," which meant that at 65 I would be entitled to a little less than $300.00 a month for the ten years that I had served in ECUSA, and my wife to less than $150.00 as a surviving spouse. In the creepier parts of the controversy, we had had to take turns sitting up at night and standing watch, just in case the telephone death threats that we had received against ourselves and our children were more than casual harassment.</w:t>
      </w:r>
    </w:p>
    <w:p>
      <w:pPr>
        <w:spacing w:after="160"/>
      </w:pPr>
      <w:r>
        <w:rPr>
          <w:rFonts w:ascii="Arial" w:cs="Arial" w:eastAsia="Arial" w:hAnsi="Arial"/>
          <w:sz w:val="22"/>
          <w:szCs w:val="22"/>
        </w:rPr>
        <w:t xml:space="preserve">All of this felt awful, of course, but once we were out on our own, the real revelation hit. We hadn't died. We still could work and serve the Lord. We've done that since, sometimes with financial support, sometimes not. In God's grace, we've helped start a congregation and a seminary, and we've helped some other parishes get up on their feet. Our children have been raised in the traditional Anglican Way. We now have a pretty church again. The people we serve are faithful. We live reasonably well with the money from my parochial support and my part-time teaching. We have health insurance, although Blue Cross takes us for an interesting financial ride every month. And we're still in the battle.</w:t>
      </w:r>
    </w:p>
    <w:p>
      <w:pPr>
        <w:spacing w:after="160"/>
      </w:pPr>
      <w:r>
        <w:rPr>
          <w:rFonts w:ascii="Arial" w:cs="Arial" w:eastAsia="Arial" w:hAnsi="Arial"/>
          <w:sz w:val="22"/>
          <w:szCs w:val="22"/>
        </w:rPr>
        <w:t xml:space="preserve">My first point is this: the security of the clergy and of their livelihood within an organization that has proved itself capable of seizing or litigating for the temporalities of any parish it chooses to destroy is an illusion. There is no "safe place" in ECUSA; there is no method of getting along with ECUSA but surrender. If the new order has not gotten around to you, it will.</w:t>
      </w:r>
    </w:p>
    <w:p>
      <w:pPr>
        <w:spacing w:after="160"/>
      </w:pPr>
      <w:r>
        <w:rPr>
          <w:rFonts w:ascii="Arial" w:cs="Arial" w:eastAsia="Arial" w:hAnsi="Arial"/>
          <w:sz w:val="22"/>
          <w:szCs w:val="22"/>
        </w:rPr>
        <w:t xml:space="preserve">Second, every spiritual good, opportunity, happiness, and pleasure available to those who serve in the Christian ministry is available outside of ECUSA, and in many ways, more abundantly. Yes, there may be some loss of prestige, but freedom is better, as I know from experience. A courageous wife and children are a great help in exploiting this freedom, but it is part of a father's duty, before we consider his call to the ministry, to help make his family courageous in Christ.</w:t>
      </w:r>
    </w:p>
    <w:p>
      <w:pPr>
        <w:spacing w:after="160"/>
      </w:pPr>
      <w:r>
        <w:rPr>
          <w:rFonts w:ascii="Arial" w:cs="Arial" w:eastAsia="Arial" w:hAnsi="Arial"/>
          <w:sz w:val="22"/>
          <w:szCs w:val="22"/>
        </w:rPr>
        <w:t xml:space="preserve">Third, there is nothing important to lose. The priest who stands up to the new regime and its opposition to Jesus Christ, in the very worst case, can lose nothing of value. Even if he is willing to live a life as cowed as a Russian peasant under Stalin, he is still likely to be gone after in the new ECUSA, as long as he is guilty of the slightest hint of Biblical Christianity. There are only careers in ECUSA for revisionists. If booted, the priest can still seek to serve elsewhere. And who knows, the Lord may decide to give him and his parish a temporal victory against the opposition--not by their clever strategy, but because they showed some old-fashioned guts.</w:t>
      </w:r>
    </w:p>
    <w:p>
      <w:pPr>
        <w:spacing w:after="160"/>
      </w:pPr>
      <w:r>
        <w:rPr>
          <w:rFonts w:ascii="Arial" w:cs="Arial" w:eastAsia="Arial" w:hAnsi="Arial"/>
          <w:sz w:val="22"/>
          <w:szCs w:val="22"/>
        </w:rPr>
        <w:t xml:space="preserve">Fourth, our Leader and Head rules us from a cross, as well as at his Father's right hand. That cross means that we are never powerless to do what is right before the Lord God, as long as we are willing to join Jesus in paying what it costs.</w:t>
      </w:r>
    </w:p>
    <w:p>
      <w:pPr>
        <w:spacing w:after="160"/>
      </w:pPr>
      <w:r>
        <w:rPr>
          <w:rFonts w:ascii="Arial" w:cs="Arial" w:eastAsia="Arial" w:hAnsi="Arial"/>
          <w:sz w:val="22"/>
          <w:szCs w:val="22"/>
        </w:rPr>
        <w:t xml:space="preserve">Fifth, forget about the property. The property is good to have and convenient, and it is painful to lose it, until the light goes on and we remember that the property always belonged to God anyway.</w:t>
      </w:r>
    </w:p>
    <w:p>
      <w:pPr>
        <w:spacing w:after="160"/>
      </w:pPr>
      <w:r>
        <w:rPr>
          <w:rFonts w:ascii="Arial" w:cs="Arial" w:eastAsia="Arial" w:hAnsi="Arial"/>
          <w:sz w:val="22"/>
          <w:szCs w:val="22"/>
        </w:rPr>
        <w:t xml:space="preserve">Someone mentioned, too, the potential power of the laity. And they do have great power, which most of them never choose to use, partially from a lack of sacrificial leadership, but also from a lack of taking up the cross themselves. Any ten middle class households can start a faithful congregation, not only because God would have spared Sodom for ten just householders, but also because of the power of the tithe. Those ten households have the power on the very first day that they agree to tithe to support a minister in their community on an economic basis similar to their own. Their first year's budget is done on the very first day, so that every person God adds to their company is their store for the future.</w:t>
      </w:r>
    </w:p>
    <w:p>
      <w:pPr>
        <w:spacing w:after="160"/>
      </w:pPr>
      <w:r>
        <w:rPr>
          <w:rFonts w:ascii="Arial" w:cs="Arial" w:eastAsia="Arial" w:hAnsi="Arial"/>
          <w:sz w:val="22"/>
          <w:szCs w:val="22"/>
        </w:rPr>
        <w:t xml:space="preserve">If they can't find a faithful clergyman to care for them, they can pay to educate a young man willing to pay them back with his love and service. They can also start a missions and building fund. The traditional BCP provides as many ways for these lay pioneers to worship God today, as it did the pioneers of earlier centuries.</w:t>
      </w:r>
    </w:p>
    <w:p>
      <w:pPr>
        <w:spacing w:after="160"/>
      </w:pPr>
      <w:r>
        <w:rPr>
          <w:rFonts w:ascii="Arial" w:cs="Arial" w:eastAsia="Arial" w:hAnsi="Arial"/>
          <w:sz w:val="22"/>
          <w:szCs w:val="22"/>
        </w:rPr>
        <w:t xml:space="preserve">And don't worry about bishops. There are honorable bishops available right now that would be glad to provide their ministrations to an operating congregation. A congregation that seeks its prosperity in the service of the Lord will find good men to serve it. But the laity have to stop paying for heresy and stop supporting their spiritual enemies.</w:t>
      </w:r>
    </w:p>
    <w:p>
      <w:pPr>
        <w:spacing w:after="160"/>
      </w:pPr>
      <w:r>
        <w:rPr>
          <w:rFonts w:ascii="Arial" w:cs="Arial" w:eastAsia="Arial" w:hAnsi="Arial"/>
          <w:sz w:val="22"/>
          <w:szCs w:val="22"/>
        </w:rPr>
        <w:t xml:space="preserve">Someone might complain that none of this adds up to unity, but this complaint would be wrong. The only religious unity that matters is the unity of the faithful. Every other kind of religious unity is a sin. And the faithful have to have congregations, missions, clergy, and practical works of their own on the ground, and not in their dreams, if unity is ever going to be visible.</w:t>
      </w:r>
    </w:p>
    <w:p>
      <w:pPr>
        <w:spacing w:after="160"/>
      </w:pPr>
      <w:r>
        <w:rPr>
          <w:rFonts w:ascii="Arial" w:cs="Arial" w:eastAsia="Arial" w:hAnsi="Arial"/>
          <w:sz w:val="22"/>
          <w:szCs w:val="22"/>
        </w:rPr>
        <w:t xml:space="preserve">I'm sorry to have gone on so long, but I faced some of the same demons that so many of you are facing today twenty years ago. God has been good, and I'm still here, my family is together, and the work continues. I urge you, clergy or laity, to consider how little anything else really matters.</w:t>
      </w:r>
    </w:p>
    <w:p>
      <w:pPr>
        <w:spacing w:after="160"/>
      </w:pPr>
      <w:r>
        <w:rPr>
          <w:rFonts w:ascii="Arial" w:cs="Arial" w:eastAsia="Arial" w:hAnsi="Arial"/>
          <w:sz w:val="22"/>
          <w:szCs w:val="22"/>
        </w:rPr>
        <w:t xml:space="preserve">---The late Rev. Lou Tarsitano was rector of St. Andrew's in Savannah, Georgia. He was a close personal friend of the late Rev. Dr. Peter Toon.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DISPUTES: A REFLECTION - LOU TARSITANO</dc:title>
  <dc:creator>VirtueOnline Archive</dc:creator>
  <cp:lastModifiedBy>Un-named</cp:lastModifiedBy>
  <cp:revision>1</cp:revision>
  <dcterms:created xsi:type="dcterms:W3CDTF">2026-04-22T11:55:06.243Z</dcterms:created>
  <dcterms:modified xsi:type="dcterms:W3CDTF">2026-04-22T11:55:06.243Z</dcterms:modified>
</cp:coreProperties>
</file>

<file path=docProps/custom.xml><?xml version="1.0" encoding="utf-8"?>
<Properties xmlns="http://schemas.openxmlformats.org/officeDocument/2006/custom-properties" xmlns:vt="http://schemas.openxmlformats.org/officeDocument/2006/docPropsVTypes"/>
</file>