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PRESIDING BISHOP SPINS STATE OF THE EPISCOPAL CHURCH TO EXECUTIVE COUNCIL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16, 2013</w:t>
      </w:r>
    </w:p>
    <w:p>
      <w:pPr>
        <w:spacing w:after="160"/>
      </w:pPr>
      <w:r>
        <w:rPr>
          <w:rFonts w:ascii="Arial" w:cs="Arial" w:eastAsia="Arial" w:hAnsi="Arial"/>
          <w:sz w:val="22"/>
          <w:szCs w:val="22"/>
        </w:rPr>
        <w:t xml:space="preserve">JEFFERTS SCHORI: This meeting of Executive Council has important work to do in beginning to shape a missional framework for the next triennium's churchwide mission and ministry. The budget subcommittee has elicited some coherent responses for this work that hold up the Five Marks of Mission as the desired framework, as well as a focus on evangelism, development of new and existing faith communities in the Episcopal tradition, and an understanding that the churchwide structure should focus on networking and resource-sharing. That churchwide support work includes communications and leadership development for all orders of ministry. I think there are four orders, not three. The vision that respondents hope for is a diverse, engaged, and growing church that has greater confidence in what it means to be a disciple of Jesus in the Episcopal tradition. There is also reasonable agreement that our diversity and inclusiveness is a core strength that points toward the heavenly banquet, and that advocacy for social justice and anti-racism are essential components of encouraging and expanding that identity.</w:t>
      </w:r>
    </w:p>
    <w:p>
      <w:pPr>
        <w:spacing w:after="160"/>
      </w:pPr>
      <w:r>
        <w:rPr>
          <w:rFonts w:ascii="Arial" w:cs="Arial" w:eastAsia="Arial" w:hAnsi="Arial"/>
          <w:sz w:val="22"/>
          <w:szCs w:val="22"/>
        </w:rPr>
        <w:t xml:space="preserve">VOL: Of the Five Marks of Mission, the first two "marks" to proclaim the Good News of the Kingdom; And to teach, baptize and nurture new believers is ignored by The Episcopal Church. Only the last three are observed. They are: To respond to human need by loving service; To seek to transform unjust structures of society, to challenge violence of every kind and to pursue peace and reconciliation; To strive to safeguard the integrity of creation and sustain and renew the life of the earth.</w:t>
      </w:r>
    </w:p>
    <w:p>
      <w:pPr>
        <w:spacing w:after="160"/>
      </w:pPr>
      <w:r>
        <w:rPr>
          <w:rFonts w:ascii="Arial" w:cs="Arial" w:eastAsia="Arial" w:hAnsi="Arial"/>
          <w:sz w:val="22"/>
          <w:szCs w:val="22"/>
        </w:rPr>
        <w:t xml:space="preserve">IF TEC adhered to and believed the first two "marks", TEC would be growing. It is not. The reason is one cannot proclaim "Good News" while adhering to and imbibing a variety of pansexual behaviors that stand in contradiction to the Good News which proclaims setting at liberty those who are spiritually oppressed and sexually bound.</w:t>
      </w:r>
    </w:p>
    <w:p>
      <w:pPr>
        <w:spacing w:after="160"/>
      </w:pPr>
      <w:r>
        <w:rPr>
          <w:rFonts w:ascii="Arial" w:cs="Arial" w:eastAsia="Arial" w:hAnsi="Arial"/>
          <w:sz w:val="22"/>
          <w:szCs w:val="22"/>
        </w:rPr>
        <w:t xml:space="preserve">Furthermore if "diversity and inclusiveness" are "core strengths" then clearly it is not working. Latest TEC figures uncovered by VOL reveal a church in decline in nearly all dioceses. Why is the church not filling up with "oppressed" homosexuals longing for a safe space and a place of liberation from the slings and arrows of a homophobic world?</w:t>
      </w:r>
    </w:p>
    <w:p>
      <w:pPr>
        <w:spacing w:after="160"/>
      </w:pPr>
      <w:r>
        <w:rPr>
          <w:rFonts w:ascii="Arial" w:cs="Arial" w:eastAsia="Arial" w:hAnsi="Arial"/>
          <w:sz w:val="22"/>
          <w:szCs w:val="22"/>
        </w:rPr>
        <w:t xml:space="preserve">Ranting on about "social justice" and "anti-racism" are also not church growing or church planting starters. There are numerous agencies doing social justice. Go to Google; you will discover some 4169 Great Non Profit Agencies in the US...and that's by no means the whole list.</w:t>
      </w:r>
    </w:p>
    <w:p>
      <w:pPr>
        <w:spacing w:after="160"/>
      </w:pPr>
      <w:r>
        <w:rPr>
          <w:rFonts w:ascii="Arial" w:cs="Arial" w:eastAsia="Arial" w:hAnsi="Arial"/>
          <w:sz w:val="22"/>
          <w:szCs w:val="22"/>
        </w:rPr>
        <w:t xml:space="preserve">TEC continues to beat the drum of anti-racism to an aging Episcopal population to whom this is mostly irrelevant.</w:t>
      </w:r>
    </w:p>
    <w:p>
      <w:pPr>
        <w:spacing w:after="160"/>
      </w:pPr>
      <w:r>
        <w:rPr>
          <w:rFonts w:ascii="Arial" w:cs="Arial" w:eastAsia="Arial" w:hAnsi="Arial"/>
          <w:sz w:val="22"/>
          <w:szCs w:val="22"/>
        </w:rPr>
        <w:t xml:space="preserve">JEFFERTS SCHORI: On the United Thank Offering. The political theater has not been dissimilar to what is going on in Washington, DC, though I do believe there is more will here to find an effective resolution.</w:t>
      </w:r>
    </w:p>
    <w:p>
      <w:pPr>
        <w:spacing w:after="160"/>
      </w:pPr>
      <w:r>
        <w:rPr>
          <w:rFonts w:ascii="Arial" w:cs="Arial" w:eastAsia="Arial" w:hAnsi="Arial"/>
          <w:sz w:val="22"/>
          <w:szCs w:val="22"/>
        </w:rPr>
        <w:t xml:space="preserve">VOL: That's odd. When this whole business of the UTO first erupted, the Presiding Bishop said in effect that there was no problem at all, just an administrative glitch, despite the fact that its four top officers resigned. She made light of it all. Now she saying (admitting) that there is a problem and "some sort of political conversation and negotiation will be needed within the Church to resolve the situation.</w:t>
      </w:r>
    </w:p>
    <w:p>
      <w:pPr>
        <w:spacing w:after="160"/>
      </w:pPr>
      <w:r>
        <w:rPr>
          <w:rFonts w:ascii="Arial" w:cs="Arial" w:eastAsia="Arial" w:hAnsi="Arial"/>
          <w:sz w:val="22"/>
          <w:szCs w:val="22"/>
        </w:rPr>
        <w:t xml:space="preserve">"The reality is that the negotiation needs to happen face to face, in incarnate conversation rather than in the blogosphere...the role of others is to pray and encourage, rather than lob judgments or condemnations."</w:t>
      </w:r>
    </w:p>
    <w:p>
      <w:pPr>
        <w:spacing w:after="160"/>
      </w:pPr>
      <w:r>
        <w:rPr>
          <w:rFonts w:ascii="Arial" w:cs="Arial" w:eastAsia="Arial" w:hAnsi="Arial"/>
          <w:sz w:val="22"/>
          <w:szCs w:val="22"/>
        </w:rPr>
        <w:t xml:space="preserve">VOL: So the blogsphere should just shut up and go away, never mind that the church's liberals (judging by the HOB/D listserv) are more outraged by the political blood bath going on in the UTO than conservatives. PS. The blogsphere will not be silenced despite Jefferts Schori's best efforts hoping it would.</w:t>
      </w:r>
    </w:p>
    <w:p>
      <w:pPr>
        <w:spacing w:after="160"/>
      </w:pPr>
      <w:r>
        <w:rPr>
          <w:rFonts w:ascii="Arial" w:cs="Arial" w:eastAsia="Arial" w:hAnsi="Arial"/>
          <w:sz w:val="22"/>
          <w:szCs w:val="22"/>
        </w:rPr>
        <w:t xml:space="preserve">HOD President addresses the issues</w:t>
      </w:r>
    </w:p>
    <w:p>
      <w:pPr>
        <w:spacing w:after="160"/>
      </w:pPr>
      <w:r>
        <w:rPr>
          <w:rFonts w:ascii="Arial" w:cs="Arial" w:eastAsia="Arial" w:hAnsi="Arial"/>
          <w:sz w:val="22"/>
          <w:szCs w:val="22"/>
        </w:rPr>
        <w:t xml:space="preserve">In her remarks before Executive Council, the Rev. Gay Clark Jennings, President of the House of Deputies, displayed a greater realism in her remarks. She observed, "Figuring out our identity as advocates for the Gospel requires us to set aside, yet again, our old establishment identity as the church of power and privilege. Whether it's Congress or big business, those who inhabit the corridors of worldly power aren't obligated to listen to us anymore-if they ever were. But that doesn't mean we should stop speaking...we are the salt of the earth and the light of the world. We must speak up not because we are powerful in the culture, but because we are Christians called by God to raise our voices for those who have no voice."</w:t>
      </w:r>
    </w:p>
    <w:p>
      <w:pPr>
        <w:spacing w:after="160"/>
      </w:pPr>
      <w:r>
        <w:rPr>
          <w:rFonts w:ascii="Arial" w:cs="Arial" w:eastAsia="Arial" w:hAnsi="Arial"/>
          <w:sz w:val="22"/>
          <w:szCs w:val="22"/>
        </w:rPr>
        <w:t xml:space="preserve">VOL: True. Nobody is listening to TEC's voice any more than they are listening to the almost defunct voice of the National Council of Churches. TEC is a dying denomination that no longer speaks for the country's elite. Because it cannot, will not, or is unable to preach the life changing message of the gospel of God's redeeming love and grace, it has cut itself off from its roots with no message other than that proclaimed in The New York Times and liberal blogs.</w:t>
      </w:r>
    </w:p>
    <w:p>
      <w:pPr>
        <w:spacing w:after="160"/>
      </w:pPr>
      <w:r>
        <w:rPr>
          <w:rFonts w:ascii="Arial" w:cs="Arial" w:eastAsia="Arial" w:hAnsi="Arial"/>
          <w:sz w:val="22"/>
          <w:szCs w:val="22"/>
        </w:rPr>
        <w:t xml:space="preserve">Jennings said that while in DC, she and Bishop Katharine attended a meeting with Minority Leader Nancy Pelosi and six other House members active in working for comprehensive immigration reform. As Leader Pelosi said, "Don't agonize, organize". She was clear that faith-based organizing and advocacy is a critical factor in passing legislation that respects the dignity and worth of every citizen in a country that proclaims to be the land of the free and the home of the brave. It is precisely because we are a post-establishment church that we must speak and advocate for the values of the kingdom of God-here at Executive Council, at General Convention, in Washington DC and everywhere else that the lives of the people of God hang in the balance. We don't do it because we are powerful people or because, once upon a time, lots of presidents and legislators and CEOs were Episcopalians. We do it because Jesus commands us to light up the whole house, not to hide ourselves under a bushel. We speak not because of who we used to be, but who God calls us to be, now and forever.</w:t>
      </w:r>
    </w:p>
    <w:p>
      <w:pPr>
        <w:spacing w:after="160"/>
      </w:pPr>
      <w:r>
        <w:rPr>
          <w:rFonts w:ascii="Arial" w:cs="Arial" w:eastAsia="Arial" w:hAnsi="Arial"/>
          <w:sz w:val="22"/>
          <w:szCs w:val="22"/>
        </w:rPr>
        <w:t xml:space="preserve">VOL: Until TEC leaders, its bishops, priests and deacons take up the call of the Great Commission, focusing on social issues, however noble they might be, will not change the overall direction of the church and parishes will continue to decline. With no visible message of new life in Christ, the Episcopal Church's future is very much in question, especially as there is now a viable alternative in the Anglican Church in North America (ACNA) that is open for business as a safe harbor for orthodox Episcopalians and Anglicans who still yearn for a Word from the Lord and not a regurgitation of The New York Times laced with the creed.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PRESIDING BISHOP SPINS STATE OF THE EPISCOPAL CHURCH TO EXECUTIVE COUNCIL</dc:title>
  <dc:creator>VirtueOnline Archive</dc:creator>
  <cp:lastModifiedBy>Un-named</cp:lastModifiedBy>
  <cp:revision>1</cp:revision>
  <dcterms:created xsi:type="dcterms:W3CDTF">2026-04-22T11:55:50.838Z</dcterms:created>
  <dcterms:modified xsi:type="dcterms:W3CDTF">2026-04-22T11:55:50.838Z</dcterms:modified>
</cp:coreProperties>
</file>

<file path=docProps/custom.xml><?xml version="1.0" encoding="utf-8"?>
<Properties xmlns="http://schemas.openxmlformats.org/officeDocument/2006/custom-properties" xmlns:vt="http://schemas.openxmlformats.org/officeDocument/2006/docPropsVTypes"/>
</file>