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PRESENCE AND REMEMBRANCE: DO WE REALLY HAVE TO CHOOSE? - DR. CHRISTOPHER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Canon Christopher Brown  |  May 2008</w:t>
      </w:r>
    </w:p>
    <w:p>
      <w:pPr>
        <w:spacing w:after="160"/>
      </w:pPr>
      <w:r>
        <w:rPr>
          <w:rFonts w:ascii="Arial" w:cs="Arial" w:eastAsia="Arial" w:hAnsi="Arial"/>
          <w:sz w:val="22"/>
          <w:szCs w:val="22"/>
        </w:rPr>
        <w:t xml:space="preserve">Week by week we break bread in the name of Jesus. We do so not because it "feeds us" spiritually - which, of course, it does. Nor because there is more to worship than three hymns and a sermon - which there is. We do it as an act of obedience. "Do this," Jesus said. And we do. Presence or Remembrance? Jesus said two things about what we call the "Eucharist." He said, "This is my body," and he said "Do this in remembrance of me."</w:t>
      </w:r>
    </w:p>
    <w:p>
      <w:pPr>
        <w:spacing w:after="160"/>
      </w:pPr>
      <w:r>
        <w:rPr>
          <w:rFonts w:ascii="Arial" w:cs="Arial" w:eastAsia="Arial" w:hAnsi="Arial"/>
          <w:sz w:val="22"/>
          <w:szCs w:val="22"/>
        </w:rPr>
        <w:t xml:space="preserve">Some Christians stress the words, "This is my body." Others focus on "remembrance."</w:t>
      </w:r>
    </w:p>
    <w:p>
      <w:pPr>
        <w:spacing w:after="160"/>
      </w:pPr>
      <w:r>
        <w:rPr>
          <w:rFonts w:ascii="Arial" w:cs="Arial" w:eastAsia="Arial" w:hAnsi="Arial"/>
          <w:sz w:val="22"/>
          <w:szCs w:val="22"/>
        </w:rPr>
        <w:t xml:space="preserve">For some Christians, the bread and wine of the Eucharist convey a direct and tangible encounter with the Risen Christ-the Eucharist for them conveys the "real presence" of Jesus.</w:t>
      </w:r>
    </w:p>
    <w:p>
      <w:pPr>
        <w:spacing w:after="160"/>
      </w:pPr>
      <w:r>
        <w:rPr>
          <w:rFonts w:ascii="Arial" w:cs="Arial" w:eastAsia="Arial" w:hAnsi="Arial"/>
          <w:sz w:val="22"/>
          <w:szCs w:val="22"/>
        </w:rPr>
        <w:t xml:space="preserve">To others, the bread and wine simply function to jog the memory. They are a sort of visual aid to assist the Christian believer in reflecting on the sacrificial death of Christ. They certainly do not convey the immediate presence of Christ, except in so far as he is spiritually present whenever his Word is preached and his people are gathered.</w:t>
      </w:r>
    </w:p>
    <w:p>
      <w:pPr>
        <w:spacing w:after="160"/>
      </w:pPr>
      <w:r>
        <w:rPr>
          <w:rFonts w:ascii="Arial" w:cs="Arial" w:eastAsia="Arial" w:hAnsi="Arial"/>
          <w:sz w:val="22"/>
          <w:szCs w:val="22"/>
        </w:rPr>
        <w:t xml:space="preserve">This distinction breaks down along Catholic - Protestant lines. There is not, however, a clean break between the two. Varying views on the Eucharist lie at different points along a continuum, with the Roman Catholic emphasis on presence on one side, and a purely memorial notion of the Lord's Supper on the other. The Baptists strongly advocate a strict memorial emphasis; Presbyterians and Methodists lean toward the middle. Lutheran and Anglican views are closer to Roman Catholicism, though with some important distinctions.</w:t>
      </w:r>
    </w:p>
    <w:p>
      <w:pPr>
        <w:spacing w:after="160"/>
      </w:pPr>
      <w:r>
        <w:rPr>
          <w:rFonts w:ascii="Arial" w:cs="Arial" w:eastAsia="Arial" w:hAnsi="Arial"/>
          <w:sz w:val="22"/>
          <w:szCs w:val="22"/>
        </w:rPr>
        <w:t xml:space="preserve">It is one thing to catalogue various views on the Eucharist, and quite another to express with clarity and conviction what we actually think we are up to when we break bread in the name of Jesus. Yet scripture calls us to give "a reason for the hope that is in us" (1 Peter 3:15).</w:t>
      </w:r>
    </w:p>
    <w:p>
      <w:pPr>
        <w:spacing w:after="160"/>
      </w:pPr>
      <w:r>
        <w:rPr>
          <w:rFonts w:ascii="Arial" w:cs="Arial" w:eastAsia="Arial" w:hAnsi="Arial"/>
          <w:sz w:val="22"/>
          <w:szCs w:val="22"/>
        </w:rPr>
        <w:t xml:space="preserve">If we wish to articulate a faithful and coherent understanding of the Eucharist, we must remember that Jesus said two things and not just one. Christians have spent a lot of energy setting "this is my body" over against "do this in remembrance," emphasizing one, and functionally negating the other. Our understanding of the Eucharist needs to embrace both. "In Remembrance of me"</w:t>
      </w:r>
    </w:p>
    <w:p>
      <w:pPr>
        <w:spacing w:after="160"/>
      </w:pPr>
      <w:r>
        <w:rPr>
          <w:rFonts w:ascii="Arial" w:cs="Arial" w:eastAsia="Arial" w:hAnsi="Arial"/>
          <w:sz w:val="22"/>
          <w:szCs w:val="22"/>
        </w:rPr>
        <w:t xml:space="preserve">Confusion often arises because the usual understanding of "remembrance" is too thin. Normally we "remember" what lies in the past - what by definition is no longer present. The German critic, Gotthold Lessing (1729-1781), spoke of history as an "ugly broad ditch" that separates us from the events of the New Testament and renders them out of reach. In the same way, the typical notion of remembrance presupposes a gulf between the immediacy of the present and our memories of the past.</w:t>
      </w:r>
    </w:p>
    <w:p>
      <w:pPr>
        <w:spacing w:after="160"/>
      </w:pPr>
      <w:r>
        <w:rPr>
          <w:rFonts w:ascii="Arial" w:cs="Arial" w:eastAsia="Arial" w:hAnsi="Arial"/>
          <w:sz w:val="22"/>
          <w:szCs w:val="22"/>
        </w:rPr>
        <w:t xml:space="preserve">By contrast, from ancient times, the Christians have embraced a "thick" understanding of remembrance in the Eucharist as an act that does far more than just call to mind something that took place many years ago.</w:t>
      </w:r>
    </w:p>
    <w:p>
      <w:pPr>
        <w:spacing w:after="160"/>
      </w:pPr>
      <w:r>
        <w:rPr>
          <w:rFonts w:ascii="Arial" w:cs="Arial" w:eastAsia="Arial" w:hAnsi="Arial"/>
          <w:sz w:val="22"/>
          <w:szCs w:val="22"/>
        </w:rPr>
        <w:t xml:space="preserve">In a very significant sense, it brings it into the present. Christians did not invent this "thick" understanding of remembrance. We learned it from the Jews. The Power of Remembrance in the Passover Each year the Jews celebrate the Jewish Passover Seder, a ritual meal that uses various symbols to recall the story of God's deliverance of His people during the Exodus. Toward the end of the meal, the person who is presiding at the table makes the following statement:</w:t>
      </w:r>
    </w:p>
    <w:p>
      <w:pPr>
        <w:spacing w:after="160"/>
      </w:pPr>
      <w:r>
        <w:rPr>
          <w:rFonts w:ascii="Arial" w:cs="Arial" w:eastAsia="Arial" w:hAnsi="Arial"/>
          <w:sz w:val="22"/>
          <w:szCs w:val="22"/>
        </w:rPr>
        <w:t xml:space="preserve">"In every generation one must look upon himself as if he personally had come out from Egypt, as the Bible says, "And you shall tell your son on that day, saying, it is because of that which the Eternal did to me when I went forth from Egypt." For it was not alone our forefathers whom the Holy One, blessed be He, redeemed; He redeemed us too, with them, as it is said: "He brought us out from there that He might lead us to and give us the land which He pledged to our forefathers."</w:t>
      </w:r>
    </w:p>
    <w:p>
      <w:pPr>
        <w:spacing w:after="160"/>
      </w:pPr>
      <w:r>
        <w:rPr>
          <w:rFonts w:ascii="Arial" w:cs="Arial" w:eastAsia="Arial" w:hAnsi="Arial"/>
          <w:sz w:val="22"/>
          <w:szCs w:val="22"/>
        </w:rPr>
        <w:t xml:space="preserve">For a Jew during the Seder, the Exodus was not just back then; it is now! God has not just redeemed our ancestors; he has redeemed us! It is not just they who were freed from slavery; God is present in power now, redeeming us from slavery!</w:t>
      </w:r>
    </w:p>
    <w:p>
      <w:pPr>
        <w:spacing w:after="160"/>
      </w:pPr>
      <w:r>
        <w:rPr>
          <w:rFonts w:ascii="Arial" w:cs="Arial" w:eastAsia="Arial" w:hAnsi="Arial"/>
          <w:sz w:val="22"/>
          <w:szCs w:val="22"/>
        </w:rPr>
        <w:t xml:space="preserve">Three thousand years ago, the world was populated by Amalakites, and Jebusites, and Assyrians, and Hittites, and Moabites, to name just a few. Where are they now? They are nowhere. But the Jews are still with us. Why? Because each year they gather at the Passover meal to renew their identity as the people whom God redeems - in the present. Such is the power and immediacy of "remembrance," in which the saving events of the past are made present once again.</w:t>
      </w:r>
    </w:p>
    <w:p>
      <w:pPr>
        <w:spacing w:after="160"/>
      </w:pPr>
      <w:r>
        <w:rPr>
          <w:rFonts w:ascii="Arial" w:cs="Arial" w:eastAsia="Arial" w:hAnsi="Arial"/>
          <w:sz w:val="22"/>
          <w:szCs w:val="22"/>
        </w:rPr>
        <w:t xml:space="preserve">This is what Jesus had in mind when he said, "do this in remembrance of me." "This is My Body" There are Christians, often with a vibrant faith, who seem to believe that when Jesus said, "this is my body," he didn't really mean it. Or at least, he meant it in a purely metaphorical sense. They quote his words, "My food is to do the will of him who sent me and to accomplish his work" (John 4:34).</w:t>
      </w:r>
    </w:p>
    <w:p>
      <w:pPr>
        <w:spacing w:after="160"/>
      </w:pPr>
      <w:r>
        <w:rPr>
          <w:rFonts w:ascii="Arial" w:cs="Arial" w:eastAsia="Arial" w:hAnsi="Arial"/>
          <w:sz w:val="22"/>
          <w:szCs w:val="22"/>
        </w:rPr>
        <w:t xml:space="preserve">Others, however, point to Jesus' declaration, "my flesh is true food, and my blood is true drink" (John 6:55) as the key to interpreting his words at the Last Supper. The Colloquy of Marburg</w:t>
      </w:r>
    </w:p>
    <w:p>
      <w:pPr>
        <w:spacing w:after="160"/>
      </w:pPr>
      <w:r>
        <w:rPr>
          <w:rFonts w:ascii="Arial" w:cs="Arial" w:eastAsia="Arial" w:hAnsi="Arial"/>
          <w:sz w:val="22"/>
          <w:szCs w:val="22"/>
        </w:rPr>
        <w:t xml:space="preserve">In October of 1530, a gathering of Protestant leaders led by Martin Luther and the Swiss reformer, Ulrich Zwingli met at Marburg in order to resolve their theological differences and create a united front within the Reformation. They agreed on fourteen points, including the authority of scripture, and justification by faith, but their efforts reached an impasse on the nature of the Eucharist.</w:t>
      </w:r>
    </w:p>
    <w:p>
      <w:pPr>
        <w:spacing w:after="160"/>
      </w:pPr>
      <w:r>
        <w:rPr>
          <w:rFonts w:ascii="Arial" w:cs="Arial" w:eastAsia="Arial" w:hAnsi="Arial"/>
          <w:sz w:val="22"/>
          <w:szCs w:val="22"/>
        </w:rPr>
        <w:t xml:space="preserve">Zwingli and the Swiss reformers were strict memorialists; they believed the bread and wine were purely symbolic. For them, the Jesus' human body had ascended to heaven, and only his divine nature could be omnipresent. Luther had definitely rejected the Roman Catholic doctrine of Transubstantiation in this famous 1520 tract, "Babylonian Captivity of the Church." At the same time, however, Luther was convinced that Jesus' humanity and divinity were inseparable and "ubiquitous" (universally present), and hence that Christ was really present "in, with, and under" the forms of bread and wine.</w:t>
      </w:r>
    </w:p>
    <w:p>
      <w:pPr>
        <w:spacing w:after="160"/>
      </w:pPr>
      <w:r>
        <w:rPr>
          <w:rFonts w:ascii="Arial" w:cs="Arial" w:eastAsia="Arial" w:hAnsi="Arial"/>
          <w:sz w:val="22"/>
          <w:szCs w:val="22"/>
        </w:rPr>
        <w:t xml:space="preserve">As the discussion continued Luther grew agitated; he wrote hoc est corpus meum ("This is my body") in chalk on a wooden table and pounded it with his fist - giving dramatic expression to his conviction that the presence of Christ in the Eucharist was real and tangible. "You and I are of a different spirit," he sputtered in frustration. The Anglican View on Real Presence?</w:t>
      </w:r>
    </w:p>
    <w:p>
      <w:pPr>
        <w:spacing w:after="160"/>
      </w:pPr>
      <w:r>
        <w:rPr>
          <w:rFonts w:ascii="Arial" w:cs="Arial" w:eastAsia="Arial" w:hAnsi="Arial"/>
          <w:sz w:val="22"/>
          <w:szCs w:val="22"/>
        </w:rPr>
        <w:t xml:space="preserve">Where do we Anglicans stand? The fact of the matter is that Anglican teaching on the Eucharist has been a moving target over the years.</w:t>
      </w:r>
    </w:p>
    <w:p>
      <w:pPr>
        <w:spacing w:after="160"/>
      </w:pPr>
      <w:r>
        <w:rPr>
          <w:rFonts w:ascii="Arial" w:cs="Arial" w:eastAsia="Arial" w:hAnsi="Arial"/>
          <w:sz w:val="22"/>
          <w:szCs w:val="22"/>
        </w:rPr>
        <w:t xml:space="preserve">At Zwingli's side at Marburg was the Strassburg reformer, Martin Bucer. Decades later, Martin Bucer visited England and significantly influenced Archbishop Cranmer's second edition of the Book of Common Prayer in 1552. Cranmer and the English reformers were far closer to Bucer and Zwingli than to Luther. "For Christ," said Cranmer, "when he bids us eat his body it is figurative, we cannot eat his body indeed."</w:t>
      </w:r>
    </w:p>
    <w:p>
      <w:pPr>
        <w:spacing w:after="160"/>
      </w:pPr>
      <w:r>
        <w:rPr>
          <w:rFonts w:ascii="Arial" w:cs="Arial" w:eastAsia="Arial" w:hAnsi="Arial"/>
          <w:sz w:val="22"/>
          <w:szCs w:val="22"/>
        </w:rPr>
        <w:t xml:space="preserve">A generation later, the Anglican theologian, Richard Hooker, explicitly rejected Luther's teaching and located the presence of Christ not in the bread and wine, but in us as we receive the Eucharistic elements. The bread and wine are simply "means instrumental" by which we receive the body and blood of Christ, but the body and blood are not contained in the bread and wine, as such. This view, known as "dynamic receptionism," goes beyond memorialism. There is a genuine encounter with the Risen Christ. Yet the emphasis is on the subjective act of receiving, not on a presence inherent in the bread and wine.</w:t>
      </w:r>
    </w:p>
    <w:p>
      <w:pPr>
        <w:spacing w:after="160"/>
      </w:pPr>
      <w:r>
        <w:rPr>
          <w:rFonts w:ascii="Arial" w:cs="Arial" w:eastAsia="Arial" w:hAnsi="Arial"/>
          <w:sz w:val="22"/>
          <w:szCs w:val="22"/>
        </w:rPr>
        <w:t xml:space="preserve">The fact is: the traditional Lutheran understanding of the Eucharist is far more "Catholic" than the views of the Anglican reformers. Today, however, most Anglicans embrace a notion of the "Real Presence" that is closer to Luther than Cranmer. Contemporary Anglicanism, though admittedly diverse (and skittish about precise theological definitions), has rightly made adjustments in its theology of the Eucharist, with the result that we now affirm both presence and remembrance. After all, Jesus speaks of both. Why should we have to choose between one or the other?</w:t>
      </w:r>
    </w:p>
    <w:p>
      <w:pPr>
        <w:spacing w:after="160"/>
      </w:pPr>
      <w:r>
        <w:rPr>
          <w:rFonts w:ascii="Arial" w:cs="Arial" w:eastAsia="Arial" w:hAnsi="Arial"/>
          <w:sz w:val="22"/>
          <w:szCs w:val="22"/>
        </w:rPr>
        <w:t xml:space="preserve">---The Rev. Dr. C. Brown is rector of Trinity Church, Potsdam and Canon Theologian of the Diocese of Albany. He is a regular contributor to the Albany Episcopalian. This article first appeared in the Albany Episcopalian and is reproduced with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PRESENCE AND REMEMBRANCE: DO WE REALLY HAVE TO CHOOSE? - DR. CHRISTOPHER BROWN</dc:title>
  <dc:creator>VirtueOnline Archive</dc:creator>
  <cp:lastModifiedBy>Un-named</cp:lastModifiedBy>
  <cp:revision>1</cp:revision>
  <dcterms:created xsi:type="dcterms:W3CDTF">2026-04-22T11:54:45.386Z</dcterms:created>
  <dcterms:modified xsi:type="dcterms:W3CDTF">2026-04-22T11:54:45.386Z</dcterms:modified>
</cp:coreProperties>
</file>

<file path=docProps/custom.xml><?xml version="1.0" encoding="utf-8"?>
<Properties xmlns="http://schemas.openxmlformats.org/officeDocument/2006/custom-properties" xmlns:vt="http://schemas.openxmlformats.org/officeDocument/2006/docPropsVTypes"/>
</file>