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PRESBYTER AS FATHER: ON MALE ONLY PRIESTHOOD</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Hart  |  June 20, 2011</w:t>
      </w:r>
    </w:p>
    <w:p>
      <w:pPr>
        <w:spacing w:after="160"/>
      </w:pPr>
      <w:r>
        <w:rPr>
          <w:rFonts w:ascii="Arial" w:cs="Arial" w:eastAsia="Arial" w:hAnsi="Arial"/>
          <w:sz w:val="22"/>
          <w:szCs w:val="22"/>
        </w:rPr>
        <w:t xml:space="preserve">Part I: Priesthood and the Church</w:t>
      </w:r>
    </w:p>
    <w:p>
      <w:pPr>
        <w:spacing w:after="160"/>
      </w:pPr>
      <w:r>
        <w:rPr>
          <w:rFonts w:ascii="Arial" w:cs="Arial" w:eastAsia="Arial" w:hAnsi="Arial"/>
          <w:sz w:val="22"/>
          <w:szCs w:val="22"/>
        </w:rPr>
        <w:t xml:space="preserve">In 1995 I was in Chicago at an art museum, enjoying French Impressionism, elongated El Greco paintings, and other masterpieces. But, in a special section I saw an archeological find, several identical little statuettes of a woman's body, from the neck down to the vagina. A modern Westerner might assume that these ancient, mostly forgotten, people were obsessed with sex and had produced pornography; and this would say more about the modern Westerner than about the people who actually carved these little sculptures.</w:t>
      </w:r>
    </w:p>
    <w:p>
      <w:pPr>
        <w:spacing w:after="160"/>
      </w:pPr>
      <w:r>
        <w:rPr>
          <w:rFonts w:ascii="Arial" w:cs="Arial" w:eastAsia="Arial" w:hAnsi="Arial"/>
          <w:sz w:val="22"/>
          <w:szCs w:val="22"/>
        </w:rPr>
        <w:t xml:space="preserve">The fact is, they were found in graves, clearly sculpted to be buried with the dead. The most logical thing to conclude is that these statuettes showed the part of a woman's body most clearly identified with bearing children, giving birth and nourishing infants in order to help assure the safe delivery of the departed spirit into another world. There the dead would be reborn and nourished as spirit children.</w:t>
      </w:r>
    </w:p>
    <w:p>
      <w:pPr>
        <w:spacing w:after="160"/>
      </w:pPr>
      <w:r>
        <w:rPr>
          <w:rFonts w:ascii="Arial" w:cs="Arial" w:eastAsia="Arial" w:hAnsi="Arial"/>
          <w:sz w:val="22"/>
          <w:szCs w:val="22"/>
        </w:rPr>
        <w:t xml:space="preserve">In a sense, if I am right about their meaning, these ancient pagans had a clearer understanding of a sacredness of the feminine than modern theologians who want to convert the Church into a religion with a Divine Feminine. Their idea even carries a little bit of the ministry of the Church in its role of administering, as well as proclaiming, salvation. Christians do not worship a goddess, and I have commented on that rather extensively in Revelation and Imagination.</w:t>
      </w:r>
    </w:p>
    <w:p>
      <w:pPr>
        <w:spacing w:after="160"/>
      </w:pPr>
      <w:r>
        <w:rPr>
          <w:rFonts w:ascii="Arial" w:cs="Arial" w:eastAsia="Arial" w:hAnsi="Arial"/>
          <w:sz w:val="22"/>
          <w:szCs w:val="22"/>
        </w:rPr>
        <w:t xml:space="preserve">But, the imposition of women trying to fulfill the role of the priesthood, and the new "Feminist Theology" of goddess worship meant to overtake and replace the worship of the Father and the Son and the Holy Ghost, have come together in time, and among the same apostate sections of Anglicanism, as well as the Church of Sweden, and among the Old Catholics of the Utrecht Union. It is not an accident or mere coincidence that women priests and the new "Divine Feminine" are contemporary with each other.</w:t>
      </w:r>
    </w:p>
    <w:p>
      <w:pPr>
        <w:spacing w:after="160"/>
      </w:pPr>
      <w:r>
        <w:rPr>
          <w:rFonts w:ascii="Arial" w:cs="Arial" w:eastAsia="Arial" w:hAnsi="Arial"/>
          <w:sz w:val="22"/>
          <w:szCs w:val="22"/>
        </w:rPr>
        <w:t xml:space="preserve">The Russian Orthodox theologian Dr. John Meyendorff once wrote: "There is no doubt that the Protestant rejection of the veneration of Mary and its various consequences (such as, for example, the really 'male dominated' Protestant worship, deprived of sentiment, poetry and intuitive mystery-perception) is one of the psychological reasons which explains the recent emergence of institutional feminism" (of course, it would be neither fair nor accurate to lay this charge against all forms of Protestantism, especially unfair to lay it against catholic Anglicans; but, it is fair to say that the charge isuniquely applicable to certain forms of Protestantism). Eric L. Mascall, building on this, went on to say:</w:t>
      </w:r>
    </w:p>
    <w:p>
      <w:pPr>
        <w:spacing w:after="160"/>
      </w:pPr>
      <w:r>
        <w:rPr>
          <w:rFonts w:ascii="Arial" w:cs="Arial" w:eastAsia="Arial" w:hAnsi="Arial"/>
          <w:sz w:val="22"/>
          <w:szCs w:val="22"/>
        </w:rPr>
        <w:t xml:space="preserve">"It was male human nature that the Son of God united to his divineperson; it was a female human person who was chosen to be his mother. In no woman has human nature been raised to the dignity which it possesses in Jesus of Nazareth, but to no male person has there been given a dignity comparable to that which Mary enjoys as Theotokos, a dignity which, in the words of the Eastern liturgy, makes her 'more honourable than the cherubim and beyond comparison more glorious than the seraphim.'...The centrality of womanhood in redemption is shown by the fact that the incarnation itself waited for the courageous and obedient Fiat of Mary (Luke 1: 38)."1</w:t>
      </w:r>
    </w:p>
    <w:p>
      <w:pPr>
        <w:spacing w:after="160"/>
      </w:pPr>
      <w:r>
        <w:rPr>
          <w:rFonts w:ascii="Arial" w:cs="Arial" w:eastAsia="Arial" w:hAnsi="Arial"/>
          <w:sz w:val="22"/>
          <w:szCs w:val="22"/>
        </w:rPr>
        <w:t xml:space="preserve">We see that redemption cannot be separated from the feminine presence of Mary, as the only human person to share directly and physically in the miracle of the Incarnation with Jesus Christ; in fact she became His mother; not simply a feminine presence, but a female presence. This distinction is necessary in order to clarify its significance to an age that confuses the meanings of the word "sex" and "gender." People come in two sexes, male and female, rather than in genders. The Mother of God is a woman. However, the Church is not a woman, but it is the Bride of Christ, and as such is of the feminine gender, though not of the female sex. Jesus is a Man, a member of the male sex in His human nature. But, as God he is of the masculine gender, together with the Father and the Holy Ghost. God, speaking strictly of the Divine Nature shared by the three persons of the Trinity, is "without body, parts or passions." 2</w:t>
      </w:r>
    </w:p>
    <w:p>
      <w:pPr>
        <w:spacing w:after="160"/>
      </w:pPr>
      <w:r>
        <w:rPr>
          <w:rFonts w:ascii="Arial" w:cs="Arial" w:eastAsia="Arial" w:hAnsi="Arial"/>
          <w:sz w:val="22"/>
          <w:szCs w:val="22"/>
        </w:rPr>
        <w:t xml:space="preserve">It is necessary to distinguish between the two natures of Christ, the Nature that is proper to His Divine Person as one with the Father, and His nature that has been taken into the Divine Person of the Logos, an alien nature, that is a nature created taken into the uncreated Person of the Logos; a physical nature taken into a nature of Spirit (and different from every created spirit), and a nature fixed in time taken into eternity. Our redemption necessitates this deifying grace, "The Word was made flesh and dwelt among us, and we beheld His glory..." Clearly revealed from the beginning, and more clearly revealed in the name of God as "Father" by Jesus Christ, God is masculine in gender. This makes the creation, and the human race in particular, feminine in relation to Him. Our redemption was not accomplished without the Son of God appearing in the material world by assuming our nature, and this requires both the female sex and the feminine gender as necessary for the accomplishment of God's gracious will.</w:t>
      </w:r>
    </w:p>
    <w:p>
      <w:pPr>
        <w:spacing w:after="160"/>
      </w:pPr>
      <w:r>
        <w:rPr>
          <w:rFonts w:ascii="Arial" w:cs="Arial" w:eastAsia="Arial" w:hAnsi="Arial"/>
          <w:sz w:val="22"/>
          <w:szCs w:val="22"/>
        </w:rPr>
        <w:t xml:space="preserve">We see that the Blessed Virgin Mary was the woman, the new Eve, mother of a new humanity in the Last Adam, Jesus Christ, in whom all are made alive. The female sex was necessary for our salvation as God willed and accomplished it, since the redemption that has been revealed by God is not merely a spiritual idea supported by speculation, but a real life drama that involved everything that was part of the Incarnation, including the cross of Christ and his resurrection.</w:t>
      </w:r>
    </w:p>
    <w:p>
      <w:pPr>
        <w:spacing w:after="160"/>
      </w:pPr>
      <w:r>
        <w:rPr>
          <w:rFonts w:ascii="Arial" w:cs="Arial" w:eastAsia="Arial" w:hAnsi="Arial"/>
          <w:sz w:val="22"/>
          <w:szCs w:val="22"/>
        </w:rPr>
        <w:t xml:space="preserve">Also, the Church provides our need for the feminine gender. It is the Bride of Christ and the mother of all believers. We need to understand and appreciate the Church as an extension of Christ's Incarnation. Saint Paul clearly taught that the Church is the Body of Christ in this world (I Corinthians 12), and that in the Church Christ reveals His mind, and within her He acts to give new life and salvation to all who truly believe. Knowing that the Church not only proclaims salvation by the ministry of the Word, but also administers salvation through specific sacraments, and that reconciliation to God involves walking in the light with others in the Church 3, we see the necessity of a sacred, though not Divine, feminine. Mary is the woman who bore the Son of God for our salvation, and the Church is the Bride of Christ within which we are born again and nourished unto life eternal.</w:t>
      </w:r>
    </w:p>
    <w:p>
      <w:pPr>
        <w:spacing w:after="160"/>
      </w:pPr>
      <w:r>
        <w:rPr>
          <w:rFonts w:ascii="Arial" w:cs="Arial" w:eastAsia="Arial" w:hAnsi="Arial"/>
          <w:sz w:val="22"/>
          <w:szCs w:val="22"/>
        </w:rPr>
        <w:t xml:space="preserve">The Priesthood</w:t>
      </w:r>
    </w:p>
    <w:p>
      <w:pPr>
        <w:spacing w:after="160"/>
      </w:pPr>
      <w:r>
        <w:rPr>
          <w:rFonts w:ascii="Arial" w:cs="Arial" w:eastAsia="Arial" w:hAnsi="Arial"/>
          <w:sz w:val="22"/>
          <w:szCs w:val="22"/>
        </w:rPr>
        <w:t xml:space="preserve">The priesthood of the Church is not simply a function, or job to be done. It is not the possession of any man, even of those who are part of it. Rather, it is the extension of Christ's own ministry in the world. It is uniquely apostolic, and even to a greater degree when it is taken into the episcopate. The priesthood was established with unique power and authority, and it cannot be assumed or granted by any human power. The Church does not authorize the role of bishops, priests or deacons, because they are sent by Christ.</w:t>
      </w:r>
    </w:p>
    <w:p>
      <w:pPr>
        <w:spacing w:after="160"/>
      </w:pPr>
      <w:r>
        <w:rPr>
          <w:rFonts w:ascii="Arial" w:cs="Arial" w:eastAsia="Arial" w:hAnsi="Arial"/>
          <w:sz w:val="22"/>
          <w:szCs w:val="22"/>
        </w:rPr>
        <w:t xml:space="preserve">"Then said Jesus to them again, Peace be unto you: as my Father hath sent me, even so send I you. And when he had said this, he breathed on them, and saith unto them, Receive ye the Holy Ghost: Whose soever sins ye remit, they are remitted unto them; and whose soever sins ye retain, they are retained (John 20:21-23)."</w:t>
      </w:r>
    </w:p>
    <w:p>
      <w:pPr>
        <w:spacing w:after="160"/>
      </w:pPr>
      <w:r>
        <w:rPr>
          <w:rFonts w:ascii="Arial" w:cs="Arial" w:eastAsia="Arial" w:hAnsi="Arial"/>
          <w:sz w:val="22"/>
          <w:szCs w:val="22"/>
        </w:rPr>
        <w:t xml:space="preserve">Among the many reasons we give for the all male priesthood (in fact for all three of the sacramental orders) is that it is not the ministry of the men themselves, but that of Jesus Christ working in His Church. When the priests forgive sins it is the extension of the ministry of Jesus Christ, who gives this power unto men (Matt. 9:8). And, when they stand at the altar and offer the Eucharist, it is Christ who says, "this is my Body...this is my Blood." The priesthood belongs to Jesus Christ, not to the Church as such (II Corinthians 5:20). It belongs to the bridegroom, and represents Him in an exclusive sense not shared by any layperson, no matter how gifted and holy. Furthermore, it is not the privileged position of men who belong to the priestly order, and it is not about their desires or status; it is, rather, for the benefit of the Bride of Christ, and the gifts of the priesthood are given for the salvation, pastoral care and edification of all who are baptized into the Body of Christ, as reborn children of the Church.</w:t>
      </w:r>
    </w:p>
    <w:p>
      <w:pPr>
        <w:spacing w:after="160"/>
      </w:pPr>
      <w:r>
        <w:rPr>
          <w:rFonts w:ascii="Arial" w:cs="Arial" w:eastAsia="Arial" w:hAnsi="Arial"/>
          <w:sz w:val="22"/>
          <w:szCs w:val="22"/>
        </w:rPr>
        <w:t xml:space="preserve">At this point we must teach that the priesthood is not only the ministry of the altar. To reduce anything to one of its main functions at the expense of its entirety is a serious mistake. When the Archbishops of England wrote Saepius Officio, they made it very clear that they agreed with the teaching ofApostolicae Curae, published under the papal imprimatur of Pope Leo XIII, regarding the administration of Eucharistic sacrifice as unique to the priestly office. But, they found fault with the papal document for failing even so much as to mention the pastoral ministry of the priesthood. A priest always minsters alter Christus, not only when he offers the Eucharist. And, this gives a special sacramental charism to his teaching, his advice, and his fatherly love for the people of God. (as a much earlier Pope, St. Gregory the Great, had written in his book Regulae Pastoralis, i.e. Pastoral Care).</w:t>
      </w:r>
    </w:p>
    <w:p>
      <w:pPr>
        <w:spacing w:after="160"/>
      </w:pPr>
      <w:r>
        <w:rPr>
          <w:rFonts w:ascii="Arial" w:cs="Arial" w:eastAsia="Arial" w:hAnsi="Arial"/>
          <w:sz w:val="22"/>
          <w:szCs w:val="22"/>
        </w:rPr>
        <w:t xml:space="preserve">An individual priest may fail to exercise all the gifts of his office, but he does not lose the sacred character implanted in him. So we do not agree with those who say that the priesthood is only about the ministry at the altar and nothing else. Rather, as the ministry of the Church extends the grace of the Incarnation among mankind, the priesthood extends the graces of the Incarnation among the people of the Church, and does so at all times by the sacramental charism of the indelible character added to the man who is ordained to the priesthood. In St. Paul's First Epistle to St. Timothy, the third chapter, we learn that the nature of pastoral care that is charismatically present in the priesthood is fatherly: "For if a man know not how to rule his own house, how shall he take care of the church of God?" (v.5)</w:t>
      </w:r>
    </w:p>
    <w:p>
      <w:pPr>
        <w:spacing w:after="160"/>
      </w:pPr>
      <w:r>
        <w:rPr>
          <w:rFonts w:ascii="Arial" w:cs="Arial" w:eastAsia="Arial" w:hAnsi="Arial"/>
          <w:sz w:val="22"/>
          <w:szCs w:val="22"/>
        </w:rPr>
        <w:t xml:space="preserve">Indeed, laypeople may function as teachers and prophets, and also carry on a kind of priestly ministry as those who are called to be saints. The Sacrament of Confirmation gives each member of the Body of Christ not only a special place, but a special function due to the manifold gifts of the Holy Spirit. The ordained priesthood, however, belongs to the Bridegroom in a special way that makes it the embassy of Christ among His own people. For this reason, among the others we have cited, it is reserved to men who are called and ordained, and only to them.</w:t>
      </w:r>
    </w:p>
    <w:p>
      <w:pPr>
        <w:spacing w:after="160"/>
      </w:pPr>
      <w:r>
        <w:rPr>
          <w:rFonts w:ascii="Arial" w:cs="Arial" w:eastAsia="Arial" w:hAnsi="Arial"/>
          <w:sz w:val="22"/>
          <w:szCs w:val="22"/>
        </w:rPr>
        <w:t xml:space="preserve">1) For these quotations see Whatever Happened to the Human Mind? E.L. Mascall, 1980, London, chapter 5, Sexuality and God. 2) From Article I of the Thirty-Nine Articles</w:t>
      </w:r>
    </w:p>
    <w:p>
      <w:pPr>
        <w:spacing w:after="160"/>
      </w:pPr>
      <w:r>
        <w:rPr>
          <w:rFonts w:ascii="Arial" w:cs="Arial" w:eastAsia="Arial" w:hAnsi="Arial"/>
          <w:sz w:val="22"/>
          <w:szCs w:val="22"/>
        </w:rPr>
        <w:t xml:space="preserve">3) In the Fifth chapter of the Book of Acts, Saint Peter made it clear that to lie to the Church is to lie to the Holy Ghost (which caused the death of a greedy and dishonest couple).</w:t>
      </w:r>
    </w:p>
    <w:p>
      <w:pPr>
        <w:spacing w:after="160"/>
      </w:pPr>
      <w:r>
        <w:rPr>
          <w:rFonts w:ascii="Arial" w:cs="Arial" w:eastAsia="Arial" w:hAnsi="Arial"/>
          <w:sz w:val="22"/>
          <w:szCs w:val="22"/>
        </w:rPr>
        <w:t xml:space="preserve">Part II: Pastoral priesthood</w:t>
      </w:r>
    </w:p>
    <w:p>
      <w:pPr>
        <w:spacing w:after="160"/>
      </w:pPr>
      <w:r>
        <w:rPr>
          <w:rFonts w:ascii="Arial" w:cs="Arial" w:eastAsia="Arial" w:hAnsi="Arial"/>
          <w:sz w:val="22"/>
          <w:szCs w:val="22"/>
        </w:rPr>
        <w:t xml:space="preserve">Recently I posted a section from the book A Theological Introduction to The Thirty-Nine Articles of the Church of England, by E.J. Bicknell, where he defended the validity of Anglican orders against the polemics of Rome. Although this one little section of his book is not as long or comprehensive as Saepius Officio (1897), nor as long as Dom Gregory Dix'sThe Question of Anglican Orders, Letters to a Layman(1944), it is perhaps more useful due both to its brevity, and to how thoroughly, despite its brevity, Bicknell proved the Anglican case against the Roman position. He left not a stone unturned.</w:t>
      </w:r>
    </w:p>
    <w:p>
      <w:pPr>
        <w:spacing w:after="160"/>
      </w:pPr>
      <w:r>
        <w:rPr>
          <w:rFonts w:ascii="Arial" w:cs="Arial" w:eastAsia="Arial" w:hAnsi="Arial"/>
          <w:sz w:val="22"/>
          <w:szCs w:val="22"/>
        </w:rPr>
        <w:t xml:space="preserve">For purposes of instruction to Anglicans, in addition to the confidence Bicknell's treatment bolsters in the validity of our sacraments (especially to those who have been either confused or damaged in conscience by the misinformation and bad reasoning of Apostolicae Curae, 1896), we have in Bicknell's work a very important statement about the nature of the priesthood. Here is the part we shall focus on for our present purpose.</w:t>
      </w:r>
    </w:p>
    <w:p>
      <w:pPr>
        <w:spacing w:after="160"/>
      </w:pPr>
      <w:r>
        <w:rPr>
          <w:rFonts w:ascii="Arial" w:cs="Arial" w:eastAsia="Arial" w:hAnsi="Arial"/>
          <w:sz w:val="22"/>
          <w:szCs w:val="22"/>
        </w:rPr>
        <w:t xml:space="preserve">"In order to defend the action of the Church of England we must go back to first principles. Here, as elsewhere, the Church of England desired to return to antiquity. She appealed against one-sided and perverted medieval ideas to Scripture and primitive tradition. In the later Middle Ages the function of offering the Eucharistic sacrifice had assumed such undue prominence in the popular idea of the priesthood, that there was serious danger of forgetting the ministry of the Word and the pastoral work that belong essentially to the Office. The Reformers rightly desired to recall men to a fuller and better-proportioned view of the ministry. Accordingly, in the Ordinal the comparatively late addition of the 'porrectio intrumentorum' and the singling out of the sacrificial function of the priesthood were omitted. This did not mean that the Church of England in any sense intended to institute, as it were, a new order. The preface to the Ordinal, composed in 1550 and continued in 1552, makes it as clear as human language is able to make it, that she intended to continue those orders which had been in the Church from the days of the Apostles, namely Bishops, Priests and Deacons, in the same sense as they had always existed. When we turn to Scripture we find no stress laid upon the authority given to ministers to celebrate the Eucharist. It is preposterous to suppose that our Lord chose or ordained the Apostles chiefly or primarily to offer the Eucharistic sacrifice. In S. Paul's address to the presbyter-bishops * of Ephesus, the stress is laid on the faithful preaching of the Word and the care of the flock (Acts 20.28-31). In the Pastoral Epistles, in the choice of presbyters the emphasis is laid on the possession of qualities of character which are needed for pastoral supervision and teaching (I Tim3.1-7, cp. 5.17, Tit 1.7-9). So S. Peter places in the forefront of the duty of presbyters the general oversight of the flock (I Pet. 5.1-4). In such passages as these there is no explicit mention of the Eucharist. No one can doubt that it was the centre of Christian worship on every Lord's Day, nor that any one of the presbyter-bishops had authority, if need be, to preside. But when we compare the New Testament picture of the presbyters with the modern Roman idea of the priest, we feel the centre of gravity has shifted. So, too, in the early Church, the power to celebrate the Eucharist is not the predominant mark of the presbyter. It is not isolated from his other functions. It is not singled out for special mention in primitive ordinals. It was only during the Middle Ages and as a result of a one-sided view of the sacrifice of the Eucharist that an equally one-sided view of the office of priesthood came to be held. At the Reformation the Church of England of set purpose returned to the primitive conception of the ministry...</w:t>
      </w:r>
    </w:p>
    <w:p>
      <w:pPr>
        <w:spacing w:after="160"/>
      </w:pPr>
      <w:r>
        <w:rPr>
          <w:rFonts w:ascii="Arial" w:cs="Arial" w:eastAsia="Arial" w:hAnsi="Arial"/>
          <w:sz w:val="22"/>
          <w:szCs w:val="22"/>
        </w:rPr>
        <w:t xml:space="preserve">'So, then, our real quarrel with the Church of Rome is, at bottom, about the meaning of the priesthood and of the Eucharistic sacrifice. We contend that Roman teaching on both is so out of proportion as to be almost untrue. If the Church of Rome chooses to say that we do not intend to make priests exactly in her sense of the word, we are not concerned to deny it. We are content to make priests in accordance with the ministry of the New Testament and the Primitive Church.'</w:t>
      </w:r>
    </w:p>
    <w:p>
      <w:pPr>
        <w:spacing w:after="160"/>
      </w:pPr>
      <w:r>
        <w:rPr>
          <w:rFonts w:ascii="Arial" w:cs="Arial" w:eastAsia="Arial" w:hAnsi="Arial"/>
          <w:sz w:val="22"/>
          <w:szCs w:val="22"/>
        </w:rPr>
        <w:t xml:space="preserve">It is here that Bicknell restores for us a fuller and better view of the priesthood than what has been presented many times, including what has been presented among the kind of Anglo-Catholics who have succumbed to the notion that Rome gets to define all things Catholic for us. For some the balance has been lost, and the πρεσβύτερος (presbyteros)has been replaced completely by the sacerdos. This has caused a deficiency in terms of everything else that the elder, that is the presbyter, has been ordained to do. As important as Eucharistic sacrifice is, and as central as it is to the life and worship of the Church, we must not neglect a fully-formed understanding of the role of the Christian priest. Anglicanism knows nothing of "choir priests" who have been ordained only to minister at the altar, and who have no pastoral responsibilities. That is because the "choir priest" is a product of medieval imbalance, and was unknown to the ancient Church.*</w:t>
      </w:r>
    </w:p>
    <w:p>
      <w:pPr>
        <w:spacing w:after="160"/>
      </w:pPr>
      <w:r>
        <w:rPr>
          <w:rFonts w:ascii="Arial" w:cs="Arial" w:eastAsia="Arial" w:hAnsi="Arial"/>
          <w:sz w:val="22"/>
          <w:szCs w:val="22"/>
        </w:rPr>
        <w:t xml:space="preserve">It is not that Eucharistic sacrifice is less than completely essential to the role of the priest, but simply that he must develop his full ministry. As Bicknell put it in one of his footnotes: "As we have said, the English word priest by derivation simply means 'presbyter'. But it has acquired the meaning of 'sacerdos'. The Christian presbyter in virtue of his office is a 'priest'. Priesthood is one of his functions." Indeed, the larger emphasis in the ancient Church was on his role as an elder, and his pastoral care for the Church was explained both in scripture and in other early Christian writings, usually by employing the word "rule" (προΐστημι, proïstēmi). This kind of ruling has the Bible for its support. Look at these examples from the New Testament epistles.</w:t>
      </w:r>
    </w:p>
    <w:p>
      <w:pPr>
        <w:spacing w:after="160"/>
      </w:pPr>
      <w:r>
        <w:rPr>
          <w:rFonts w:ascii="Arial" w:cs="Arial" w:eastAsia="Arial" w:hAnsi="Arial"/>
          <w:sz w:val="22"/>
          <w:szCs w:val="22"/>
        </w:rPr>
        <w:t xml:space="preserve">"Let the elders that rule well be counted worthy of double honour, especially they who labour in the word and doctrine." I Tim. 5:17</w:t>
      </w:r>
    </w:p>
    <w:p>
      <w:pPr>
        <w:spacing w:after="160"/>
      </w:pPr>
      <w:r>
        <w:rPr>
          <w:rFonts w:ascii="Arial" w:cs="Arial" w:eastAsia="Arial" w:hAnsi="Arial"/>
          <w:sz w:val="22"/>
          <w:szCs w:val="22"/>
        </w:rPr>
        <w:t xml:space="preserve">"Obey them that have the rule over you, and submit yourselves: for they watch for your souls, as they that must give account, that they may do it with joy, and not with grief: for that is unprofitable for you." Heb. 13:17</w:t>
      </w:r>
    </w:p>
    <w:p>
      <w:pPr>
        <w:spacing w:after="160"/>
      </w:pPr>
      <w:r>
        <w:rPr>
          <w:rFonts w:ascii="Arial" w:cs="Arial" w:eastAsia="Arial" w:hAnsi="Arial"/>
          <w:sz w:val="22"/>
          <w:szCs w:val="22"/>
        </w:rPr>
        <w:t xml:space="preserve">Though not using the word "rule," the same thing is expressed in this passage: "And we beseech you, brethren, to know them which labour among you, and are over you in the Lord, and admonish you; And to esteem them very highly in love for their work's sake. And be at peace among yourselves." I Thes. 5:12, 13</w:t>
      </w:r>
    </w:p>
    <w:p>
      <w:pPr>
        <w:spacing w:after="160"/>
      </w:pPr>
      <w:r>
        <w:rPr>
          <w:rFonts w:ascii="Arial" w:cs="Arial" w:eastAsia="Arial" w:hAnsi="Arial"/>
          <w:sz w:val="22"/>
          <w:szCs w:val="22"/>
        </w:rPr>
        <w:t xml:space="preserve">In his classic work, Regula Pastoralis (literally, Rule of the Pastors, better known in English by the title, Pastoral Care), Pope St. Gregory the Great (circa 540 to 604) defines the word "rule" as it applies to presbyters. In this book, St. Gregory displayed a better understanding of human psychology than many modern doctors possess, examining repeatedly the attitudes and presumptions people have, and in each case the opposite. He does so in light of the need every person has strictly in light of the Christian doctrine of the Fall. Knowing that sin and death have weakened everyone, creating specific and varying deficiencies of character in just about everybody, Gregory instructs the presbyter in how to meet the needs of those whom he "rules." We learn from this that the rule of pastors in God's church is medicinal, a part of the healing that the Lord provides for his flock. The rule is not a dictatorial or tyrannical or authoritarian position taken as lords over God's people, but a remedial ministry of those who are ordained to be fathers in God's family. "For if a man know not how to rule his own house, how shall he take care of the church of God?" asks St. Paul, rhetorically (I Tim 3:5).</w:t>
      </w:r>
    </w:p>
    <w:p>
      <w:pPr>
        <w:spacing w:after="160"/>
      </w:pPr>
      <w:r>
        <w:rPr>
          <w:rFonts w:ascii="Arial" w:cs="Arial" w:eastAsia="Arial" w:hAnsi="Arial"/>
          <w:sz w:val="22"/>
          <w:szCs w:val="22"/>
        </w:rPr>
        <w:t xml:space="preserve">Both from the ancient writings (that include, above all, scripture) and from ancient ordinals, we see the main emphasis in the office of presbyter as of one who, in this fatherly and kind manner, rules. We see also a very large emphasis on teaching. This is why the kind of priest we do not need is the man who has been thoroughly trained as an expert on liturgy, who knows Ritual Notes backwards and forwards, but possesses neither the theological skill to teach and enlighten, nor the pastoral skill to "rule" as a benevolent father. Yes, attention to liturgy is a very important responsibility; and leading the people in the Eucharistic Sacrifice of the Church must be done with great care and reverence, whether for a congregation that likes it high or low or in between.</w:t>
      </w:r>
    </w:p>
    <w:p>
      <w:pPr>
        <w:spacing w:after="160"/>
      </w:pPr>
      <w:r>
        <w:rPr>
          <w:rFonts w:ascii="Arial" w:cs="Arial" w:eastAsia="Arial" w:hAnsi="Arial"/>
          <w:sz w:val="22"/>
          <w:szCs w:val="22"/>
        </w:rPr>
        <w:t xml:space="preserve">But, the work of the Christian priest does not end there. Indeed, at that point it may just be getting started.</w:t>
      </w:r>
    </w:p>
    <w:p>
      <w:pPr>
        <w:spacing w:after="160"/>
      </w:pPr>
      <w:r>
        <w:rPr>
          <w:rFonts w:ascii="Arial" w:cs="Arial" w:eastAsia="Arial" w:hAnsi="Arial"/>
          <w:sz w:val="22"/>
          <w:szCs w:val="22"/>
        </w:rPr>
        <w:t xml:space="preserve">---Robert Hart is the rector of St. Benedict's Anglican Church (ACC-OP) in Chapel Hills, NC; a contributing editor of Touchstone magazine, and frequent writer for The Continuum 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PRESBYTER AS FATHER: ON MALE ONLY PRIESTHOOD</dc:title>
  <dc:creator>VirtueOnline Archive</dc:creator>
  <cp:lastModifiedBy>Un-named</cp:lastModifiedBy>
  <cp:revision>1</cp:revision>
  <dcterms:created xsi:type="dcterms:W3CDTF">2026-04-22T11:55:29.854Z</dcterms:created>
  <dcterms:modified xsi:type="dcterms:W3CDTF">2026-04-22T11:55:29.854Z</dcterms:modified>
</cp:coreProperties>
</file>

<file path=docProps/custom.xml><?xml version="1.0" encoding="utf-8"?>
<Properties xmlns="http://schemas.openxmlformats.org/officeDocument/2006/custom-properties" xmlns:vt="http://schemas.openxmlformats.org/officeDocument/2006/docPropsVTypes"/>
</file>