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PRECARIOUSNESS OF COFE REFUSAL TO HOST CIVIL PARTNERSHIPS</w:t>
      </w:r>
    </w:p>
    <w:p>
      <w:pPr>
        <w:pBdr>
          <w:bottom w:val="single" w:color="AAAAAA" w:sz="6"/>
        </w:pBdr>
        <w:spacing w:after="200" w:before="0"/>
      </w:pPr>
    </w:p>
    <w:p>
      <w:pPr>
        <w:spacing w:after="160"/>
      </w:pPr>
      <w:r>
        <w:rPr>
          <w:rFonts w:ascii="Arial" w:cs="Arial" w:eastAsia="Arial" w:hAnsi="Arial"/>
          <w:sz w:val="22"/>
          <w:szCs w:val="22"/>
        </w:rPr>
        <w:t xml:space="preserve">http://cranmercurate.blogspot.com/2011/02/precariousness-of-cofe-refusal-to-host.html</w:t>
      </w:r>
    </w:p>
    <w:p>
      <w:pPr>
        <w:spacing w:after="160"/>
      </w:pPr>
      <w:r>
        <w:rPr>
          <w:rFonts w:ascii="Arial" w:cs="Arial" w:eastAsia="Arial" w:hAnsi="Arial"/>
          <w:sz w:val="22"/>
          <w:szCs w:val="22"/>
        </w:rPr>
        <w:t xml:space="preserve">February 23, 2011</w:t>
      </w:r>
    </w:p>
    <w:p>
      <w:pPr>
        <w:spacing w:after="160"/>
      </w:pPr>
      <w:r>
        <w:rPr>
          <w:rFonts w:ascii="Arial" w:cs="Arial" w:eastAsia="Arial" w:hAnsi="Arial"/>
          <w:sz w:val="22"/>
          <w:szCs w:val="22"/>
        </w:rPr>
        <w:t xml:space="preserve">The Church of England has declared its opposition to its buildings being used for civil partnership ceremonies, but an ominous question mark must hang over the security of that commitment.</w:t>
      </w:r>
    </w:p>
    <w:p>
      <w:pPr>
        <w:spacing w:after="160"/>
      </w:pPr>
      <w:r>
        <w:rPr>
          <w:rFonts w:ascii="Arial" w:cs="Arial" w:eastAsia="Arial" w:hAnsi="Arial"/>
          <w:sz w:val="22"/>
          <w:szCs w:val="22"/>
        </w:rPr>
        <w:t xml:space="preserve">Clearly, it is to be hoped that the line holds. But can an institution that allows its clergy to enter into civil partnerships be relied upon to hold the line?</w:t>
      </w:r>
    </w:p>
    <w:p>
      <w:pPr>
        <w:spacing w:after="160"/>
      </w:pPr>
      <w:r>
        <w:rPr>
          <w:rFonts w:ascii="Arial" w:cs="Arial" w:eastAsia="Arial" w:hAnsi="Arial"/>
          <w:sz w:val="22"/>
          <w:szCs w:val="22"/>
        </w:rPr>
        <w:t xml:space="preserve">The shameful fact that openly immoral clergy continue to hold licences to officiate does not inspire confidence. Nor does the recent news that the Church of England is trialling an application form for posts that will not ask clergy about their marital status.</w:t>
      </w:r>
    </w:p>
    <w:p>
      <w:pPr>
        <w:spacing w:after="160"/>
      </w:pPr>
      <w:r>
        <w:rPr>
          <w:rFonts w:ascii="Arial" w:cs="Arial" w:eastAsia="Arial" w:hAnsi="Arial"/>
          <w:sz w:val="22"/>
          <w:szCs w:val="22"/>
        </w:rPr>
        <w:t xml:space="preserve">The change is supported by those who perceive ordained ministry as akin to a secular career where a person's private life is divorced from their capability for the job. But this essentially Clintonesque approach is contradicted by both the Pastoral Epistles of the New Testament and by the biblical doctrine of the Church of England as expressed liturgically in its Book of Common Prayer.</w:t>
      </w:r>
    </w:p>
    <w:p>
      <w:pPr>
        <w:spacing w:after="160"/>
      </w:pPr>
      <w:r>
        <w:rPr>
          <w:rFonts w:ascii="Arial" w:cs="Arial" w:eastAsia="Arial" w:hAnsi="Arial"/>
          <w:sz w:val="22"/>
          <w:szCs w:val="22"/>
        </w:rPr>
        <w:t xml:space="preserve">The Apostle Paul's epistles to Timothy and Titus could not be clearer that the marital and family circumstances of church leaders are decisive for their suitability for office (cf 1 Timothy 3 and Titus 1). And the BCP Ordinal, reflecting the biblical doctrine of the Church of England, enjoins clergy to 'be diligent to fashion your own own selves, and your families, according to the doctrine of Christ'.</w:t>
      </w:r>
    </w:p>
    <w:p>
      <w:pPr>
        <w:spacing w:after="160"/>
      </w:pPr>
      <w:r>
        <w:rPr>
          <w:rFonts w:ascii="Arial" w:cs="Arial" w:eastAsia="Arial" w:hAnsi="Arial"/>
          <w:sz w:val="22"/>
          <w:szCs w:val="22"/>
        </w:rPr>
        <w:t xml:space="preserve">Anyone who thinks that Anglican doctrine embraces politically correct 'diversity' in its conception of the family would be advised to read the Form of Solemnization of Matrimony according to the Book of Common Prayer. It makes clear that the first God-ordained purpose of heterosexual, monogamous, life-long marriage is 'for the procreation of children, to be brought up in the fear and nurture of the Lord, and to the praise of his holy Name'.</w:t>
      </w:r>
    </w:p>
    <w:p>
      <w:pPr>
        <w:spacing w:after="160"/>
      </w:pPr>
      <w:r>
        <w:rPr>
          <w:rFonts w:ascii="Arial" w:cs="Arial" w:eastAsia="Arial" w:hAnsi="Arial"/>
          <w:sz w:val="22"/>
          <w:szCs w:val="22"/>
        </w:rPr>
        <w:t xml:space="preserve">The Roman Catholic Church's refusal to host civil partnerships has a robust theological basis judging by the statement from the Archbishop of Southwark, the Most Reverend Peter Smith:</w:t>
      </w:r>
    </w:p>
    <w:p>
      <w:pPr>
        <w:spacing w:after="160"/>
      </w:pPr>
      <w:r>
        <w:rPr>
          <w:rFonts w:ascii="Arial" w:cs="Arial" w:eastAsia="Arial" w:hAnsi="Arial"/>
          <w:sz w:val="22"/>
          <w:szCs w:val="22"/>
        </w:rPr>
        <w:t xml:space="preserve">Marriage does not belong to the state any more than it belongs to the church. It is a fundamental human institution rooted in human nature itself. It is a lifelong commitment of a man and a woman to each other, publicly entered into, for their mutual wellbeing and for the procreation and upbringing of children.</w:t>
      </w:r>
    </w:p>
    <w:p>
      <w:pPr>
        <w:spacing w:after="160"/>
      </w:pPr>
      <w:r>
        <w:rPr>
          <w:rFonts w:ascii="Arial" w:cs="Arial" w:eastAsia="Arial" w:hAnsi="Arial"/>
          <w:sz w:val="22"/>
          <w:szCs w:val="22"/>
        </w:rPr>
        <w:t xml:space="preserve">Unfortunately, such clarity exposes the precariousness of the Church of England's current stance against civil partnership ceremonies on its premises.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PRECARIOUSNESS OF COFE REFUSAL TO HOST CIVIL PARTNERSHIPS</dc:title>
  <dc:creator>VirtueOnline Archive</dc:creator>
  <cp:lastModifiedBy>Un-named</cp:lastModifiedBy>
  <cp:revision>1</cp:revision>
  <dcterms:created xsi:type="dcterms:W3CDTF">2026-04-22T11:55:26.254Z</dcterms:created>
  <dcterms:modified xsi:type="dcterms:W3CDTF">2026-04-22T11:55:26.254Z</dcterms:modified>
</cp:coreProperties>
</file>

<file path=docProps/custom.xml><?xml version="1.0" encoding="utf-8"?>
<Properties xmlns="http://schemas.openxmlformats.org/officeDocument/2006/custom-properties" xmlns:vt="http://schemas.openxmlformats.org/officeDocument/2006/docPropsVTypes"/>
</file>