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PLYMOUTH, MASS: EPISCOPAL DIOCESE NOT AT FAULT IN AFFAIR BETWEEN WOMAN &amp; PRIEST</w:t>
      </w:r>
    </w:p>
    <w:p>
      <w:pPr>
        <w:pBdr>
          <w:bottom w:val="single" w:color="AAAAAA" w:sz="6"/>
        </w:pBdr>
        <w:spacing w:after="200" w:before="0"/>
      </w:pPr>
    </w:p>
    <w:p>
      <w:pPr>
        <w:spacing w:after="160"/>
      </w:pPr>
      <w:r>
        <w:rPr>
          <w:rFonts w:ascii="Arial" w:cs="Arial" w:eastAsia="Arial" w:hAnsi="Arial"/>
          <w:sz w:val="22"/>
          <w:szCs w:val="22"/>
        </w:rPr>
        <w:t xml:space="preserve">State's Top Court Rules in case involving woman and the priest who counseled her</w:t>
      </w:r>
    </w:p>
    <w:p>
      <w:pPr>
        <w:spacing w:after="160"/>
      </w:pPr>
      <w:r>
        <w:rPr>
          <w:rFonts w:ascii="Arial" w:cs="Arial" w:eastAsia="Arial" w:hAnsi="Arial"/>
          <w:sz w:val="22"/>
          <w:szCs w:val="22"/>
        </w:rPr>
        <w:t xml:space="preserve">By Lane Lambert</w:t>
      </w:r>
    </w:p>
    <w:p>
      <w:pPr>
        <w:spacing w:after="160"/>
      </w:pPr>
      <w:r>
        <w:rPr>
          <w:rFonts w:ascii="Arial" w:cs="Arial" w:eastAsia="Arial" w:hAnsi="Arial"/>
          <w:sz w:val="22"/>
          <w:szCs w:val="22"/>
        </w:rPr>
        <w:t xml:space="preserve">The Patriot Ledger</w:t>
      </w:r>
    </w:p>
    <w:p>
      <w:pPr>
        <w:spacing w:after="160"/>
      </w:pPr>
      <w:r>
        <w:rPr>
          <w:rFonts w:ascii="Arial" w:cs="Arial" w:eastAsia="Arial" w:hAnsi="Arial"/>
          <w:sz w:val="22"/>
          <w:szCs w:val="22"/>
        </w:rPr>
        <w:t xml:space="preserve">http://www.patriotledger.com/news/</w:t>
      </w:r>
    </w:p>
    <w:p>
      <w:pPr>
        <w:spacing w:after="160"/>
      </w:pPr>
      <w:r>
        <w:rPr>
          <w:rFonts w:ascii="Arial" w:cs="Arial" w:eastAsia="Arial" w:hAnsi="Arial"/>
          <w:sz w:val="22"/>
          <w:szCs w:val="22"/>
        </w:rPr>
        <w:t xml:space="preserve">March 17, 2009</w:t>
      </w:r>
    </w:p>
    <w:p>
      <w:pPr>
        <w:spacing w:after="160"/>
      </w:pPr>
      <w:r>
        <w:rPr>
          <w:rFonts w:ascii="Arial" w:cs="Arial" w:eastAsia="Arial" w:hAnsi="Arial"/>
          <w:sz w:val="22"/>
          <w:szCs w:val="22"/>
        </w:rPr>
        <w:t xml:space="preserve">Carolyn Petrell of Plymouth said the Episcopal Diocese of Massachusetts should have done more to protect her back when she had a sexual relationship with her priest, the Rev. August Rakoczy.</w:t>
      </w:r>
    </w:p>
    <w:p>
      <w:pPr>
        <w:spacing w:after="160"/>
      </w:pPr>
      <w:r>
        <w:rPr>
          <w:rFonts w:ascii="Arial" w:cs="Arial" w:eastAsia="Arial" w:hAnsi="Arial"/>
          <w:sz w:val="22"/>
          <w:szCs w:val="22"/>
        </w:rPr>
        <w:t xml:space="preserve">The state Supreme Judicial Court says the diocese wasn't to blame for the affair between the then-35-year-old woman and her pastor at Christ Church in Plymouth. In affirming a Plymouth Superior Court ruling, the state's high court ruled Monday that "there is no genuine issue of material fact that the diocese and the bishops were negligent in any respect" when the Rev. Racoczy began a yearlong relationship with Petrell in the spring of 2000.</w:t>
      </w:r>
    </w:p>
    <w:p>
      <w:pPr>
        <w:spacing w:after="160"/>
      </w:pPr>
      <w:r>
        <w:rPr>
          <w:rFonts w:ascii="Arial" w:cs="Arial" w:eastAsia="Arial" w:hAnsi="Arial"/>
          <w:sz w:val="22"/>
          <w:szCs w:val="22"/>
        </w:rPr>
        <w:t xml:space="preserve">The Rev. Rakoczy was pastor of Christ Church, where Petrell was a parishioner. Their relationship began after she went to him for counseling. He was already divorced. Petrell filed for divorce a few weeks later.</w:t>
      </w:r>
    </w:p>
    <w:p>
      <w:pPr>
        <w:spacing w:after="160"/>
      </w:pPr>
      <w:r>
        <w:rPr>
          <w:rFonts w:ascii="Arial" w:cs="Arial" w:eastAsia="Arial" w:hAnsi="Arial"/>
          <w:sz w:val="22"/>
          <w:szCs w:val="22"/>
        </w:rPr>
        <w:t xml:space="preserve">She sued the diocese in 2001, asserting that the Rev. Rakoczy seduced and manipulated her, and pressured her to end her marriage. She also said he threatened to commit suicide if she reconciled with her husband. The Rev. Rakoczy denied her allegations.</w:t>
      </w:r>
    </w:p>
    <w:p>
      <w:pPr>
        <w:spacing w:after="160"/>
      </w:pPr>
      <w:r>
        <w:rPr>
          <w:rFonts w:ascii="Arial" w:cs="Arial" w:eastAsia="Arial" w:hAnsi="Arial"/>
          <w:sz w:val="22"/>
          <w:szCs w:val="22"/>
        </w:rPr>
        <w:t xml:space="preserve">He said the relationship was consensual, and that Petrell agreed to marry him after he proposed to her in the presence of her mother and stepfather. In 2001, he told The Patriot Ledger that Petrell's claims were "distortions" of what happened between them, and that he never told her to leave her husband. Petrell divorced in 2001.</w:t>
      </w:r>
    </w:p>
    <w:p>
      <w:pPr>
        <w:spacing w:after="160"/>
      </w:pPr>
      <w:r>
        <w:rPr>
          <w:rFonts w:ascii="Arial" w:cs="Arial" w:eastAsia="Arial" w:hAnsi="Arial"/>
          <w:sz w:val="22"/>
          <w:szCs w:val="22"/>
        </w:rPr>
        <w:t xml:space="preserve">The Rev. Rakoczy later left the priesthood. In a decision released Monday, the state supreme court noted that the Rev. Rakoczy was hired by the Christ Church vestry, not the diocese, so the diocese did not have direct supervision over him.</w:t>
      </w:r>
    </w:p>
    <w:p>
      <w:pPr>
        <w:spacing w:after="160"/>
      </w:pPr>
      <w:r>
        <w:rPr>
          <w:rFonts w:ascii="Arial" w:cs="Arial" w:eastAsia="Arial" w:hAnsi="Arial"/>
          <w:sz w:val="22"/>
          <w:szCs w:val="22"/>
        </w:rPr>
        <w:t xml:space="preserve">A background check from the priest's previous employment in Pittsburgh showed no previous incidents or allegations of sexual misconduct. In addition, the Rev. Rakoczy had gotten training to prevent misconduct, as required by diocese policy.</w:t>
      </w:r>
    </w:p>
    <w:p>
      <w:pPr>
        <w:spacing w:after="160"/>
      </w:pPr>
      <w:r>
        <w:rPr>
          <w:rFonts w:ascii="Arial" w:cs="Arial" w:eastAsia="Arial" w:hAnsi="Arial"/>
          <w:sz w:val="22"/>
          <w:szCs w:val="22"/>
        </w:rPr>
        <w:t xml:space="preserve">Although he and Petrell tried to keep the relationship a secret, the diocese was told that he was involved with an unidentified parishioner.</w:t>
      </w:r>
    </w:p>
    <w:p>
      <w:pPr>
        <w:spacing w:after="160"/>
      </w:pPr>
      <w:r>
        <w:rPr>
          <w:rFonts w:ascii="Arial" w:cs="Arial" w:eastAsia="Arial" w:hAnsi="Arial"/>
          <w:sz w:val="22"/>
          <w:szCs w:val="22"/>
        </w:rPr>
        <w:t xml:space="preserve">At the time, Bishop Thomas Shaw encouraged anyone who knew of the relationship to come forward.</w:t>
      </w:r>
    </w:p>
    <w:p>
      <w:pPr>
        <w:spacing w:after="160"/>
      </w:pPr>
      <w:r>
        <w:rPr>
          <w:rFonts w:ascii="Arial" w:cs="Arial" w:eastAsia="Arial" w:hAnsi="Arial"/>
          <w:sz w:val="22"/>
          <w:szCs w:val="22"/>
        </w:rPr>
        <w:t xml:space="preserve">In her divorce proceedings, Petrell said she was not involved with the Rev. Rakoczy.</w:t>
      </w:r>
    </w:p>
    <w:p>
      <w:pPr>
        <w:spacing w:after="160"/>
      </w:pPr>
      <w:r>
        <w:rPr>
          <w:rFonts w:ascii="Arial" w:cs="Arial" w:eastAsia="Arial" w:hAnsi="Arial"/>
          <w:sz w:val="22"/>
          <w:szCs w:val="22"/>
        </w:rPr>
        <w:t xml:space="preserve">The Rev. Rakoczy got psychiatric treatment in the spring of 2001 and resigned as pastor in early June of that year. Petrell filed her lawsuit three weeks later.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PLYMOUTH, MASS: EPISCOPAL DIOCESE NOT AT FAULT IN AFFAIR BETWEEN WOMAN &amp; PRIEST</dc:title>
  <dc:creator>VirtueOnline Archive</dc:creator>
  <cp:lastModifiedBy>Un-named</cp:lastModifiedBy>
  <cp:revision>1</cp:revision>
  <dcterms:created xsi:type="dcterms:W3CDTF">2026-04-22T11:54:57.840Z</dcterms:created>
  <dcterms:modified xsi:type="dcterms:W3CDTF">2026-04-22T11:54:57.840Z</dcterms:modified>
</cp:coreProperties>
</file>

<file path=docProps/custom.xml><?xml version="1.0" encoding="utf-8"?>
<Properties xmlns="http://schemas.openxmlformats.org/officeDocument/2006/custom-properties" xmlns:vt="http://schemas.openxmlformats.org/officeDocument/2006/docPropsVTypes"/>
</file>