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JUDGE AWARDS CONTROL OF ASSETS TO DIOCESE</w:t>
      </w:r>
    </w:p>
    <w:p>
      <w:pPr>
        <w:pBdr>
          <w:bottom w:val="single" w:color="AAAAAA" w:sz="6"/>
        </w:pBdr>
        <w:spacing w:after="200" w:before="0"/>
      </w:pPr>
    </w:p>
    <w:p>
      <w:pPr>
        <w:spacing w:after="160"/>
      </w:pPr>
      <w:r>
        <w:rPr>
          <w:rFonts w:ascii="Arial" w:cs="Arial" w:eastAsia="Arial" w:hAnsi="Arial"/>
          <w:sz w:val="22"/>
          <w:szCs w:val="22"/>
        </w:rPr>
        <w:t xml:space="preserve">http://www.episcopalpgh.org/judge-awards-control-of-assets-to-diocese/</w:t>
      </w:r>
    </w:p>
    <w:p>
      <w:pPr>
        <w:spacing w:after="160"/>
      </w:pPr>
      <w:r>
        <w:rPr>
          <w:rFonts w:ascii="Arial" w:cs="Arial" w:eastAsia="Arial" w:hAnsi="Arial"/>
          <w:sz w:val="22"/>
          <w:szCs w:val="22"/>
        </w:rPr>
        <w:t xml:space="preserve">October 7, 2009</w:t>
      </w:r>
    </w:p>
    <w:p>
      <w:pPr>
        <w:spacing w:after="160"/>
      </w:pPr>
      <w:r>
        <w:rPr>
          <w:rFonts w:ascii="Arial" w:cs="Arial" w:eastAsia="Arial" w:hAnsi="Arial"/>
          <w:sz w:val="22"/>
          <w:szCs w:val="22"/>
        </w:rPr>
        <w:t xml:space="preserve">A judge has agreed with the Episcopal Diocese of Pittsburgh that it should have control of assets still held by former diocesan leaders.</w:t>
      </w:r>
    </w:p>
    <w:p>
      <w:pPr>
        <w:spacing w:after="160"/>
      </w:pPr>
      <w:r>
        <w:rPr>
          <w:rFonts w:ascii="Arial" w:cs="Arial" w:eastAsia="Arial" w:hAnsi="Arial"/>
          <w:sz w:val="22"/>
          <w:szCs w:val="22"/>
        </w:rPr>
        <w:t xml:space="preserve">In a decision issued October 6, Judge Joseph James of the Court of Common Pleas in Allegheny County ruled that an existing court-approved agreement is "clear and unambiguous" in requiring that diocesan property must remain with a diocese that is part of the Episcopal Church of the United States.</w:t>
      </w:r>
    </w:p>
    <w:p>
      <w:pPr>
        <w:spacing w:after="160"/>
      </w:pPr>
      <w:r>
        <w:rPr>
          <w:rFonts w:ascii="Arial" w:cs="Arial" w:eastAsia="Arial" w:hAnsi="Arial"/>
          <w:sz w:val="22"/>
          <w:szCs w:val="22"/>
        </w:rPr>
        <w:t xml:space="preserve">The judge further ruled the former diocesan leaders are "in violation [of that agreement] and cannot continue to be the trustee" of the property.</w:t>
      </w:r>
    </w:p>
    <w:p>
      <w:pPr>
        <w:spacing w:after="160"/>
      </w:pPr>
      <w:r>
        <w:rPr>
          <w:rFonts w:ascii="Arial" w:cs="Arial" w:eastAsia="Arial" w:hAnsi="Arial"/>
          <w:sz w:val="22"/>
          <w:szCs w:val="22"/>
        </w:rPr>
        <w:t xml:space="preserve">"The property is to be held or administered by the Episcopal Diocese of Pittsburgh of the Episcopal Church of the United States," Judge James wrote.</w:t>
      </w:r>
    </w:p>
    <w:p>
      <w:pPr>
        <w:spacing w:after="160"/>
      </w:pPr>
      <w:r>
        <w:rPr>
          <w:rFonts w:ascii="Arial" w:cs="Arial" w:eastAsia="Arial" w:hAnsi="Arial"/>
          <w:sz w:val="22"/>
          <w:szCs w:val="22"/>
        </w:rPr>
        <w:t xml:space="preserve">In January, 2009, the diocese sought control of assets by asking the court to enforce a 2005 Stipulation and Order agreed to by attorneys for former Bishop Robert Duncan and Calvary Episcopal Church.</w:t>
      </w:r>
    </w:p>
    <w:p>
      <w:pPr>
        <w:spacing w:after="160"/>
      </w:pPr>
      <w:r>
        <w:rPr>
          <w:rFonts w:ascii="Arial" w:cs="Arial" w:eastAsia="Arial" w:hAnsi="Arial"/>
          <w:sz w:val="22"/>
          <w:szCs w:val="22"/>
        </w:rPr>
        <w:t xml:space="preserve">In making its case, the diocese argued: "After all the testimony, evidence, arguments and briefs, [the] defendants cannot plausibly explain how they can hold property that under the Stipulation is to be held by the 'Episcopal Diocese of Pittsburgh of the Episcopal Church of the United States of America' when they are no longer part of the 'Episcopal Church of the United States.'" Bishop Duncan and others did purport to remove the diocese from the Episcopal Church in October 2008, while continuing to refer to themselves as "the Episcopal Diocese of Pittsburgh" and retaining control of its assets.</w:t>
      </w:r>
    </w:p>
    <w:p>
      <w:pPr>
        <w:spacing w:after="160"/>
      </w:pPr>
      <w:r>
        <w:rPr>
          <w:rFonts w:ascii="Arial" w:cs="Arial" w:eastAsia="Arial" w:hAnsi="Arial"/>
          <w:sz w:val="22"/>
          <w:szCs w:val="22"/>
        </w:rPr>
        <w:t xml:space="preserve">In considering what he described as the "narrow issue" of the October 2005 agreement, Judge James ruled "Regardless of what name the defendants now call themselves, they are not the Episcopal Diocese of Pittsburgh of the Episcopal Church of the United States of America."</w:t>
      </w:r>
    </w:p>
    <w:p>
      <w:pPr>
        <w:spacing w:after="160"/>
      </w:pPr>
      <w:r>
        <w:rPr>
          <w:rFonts w:ascii="Arial" w:cs="Arial" w:eastAsia="Arial" w:hAnsi="Arial"/>
          <w:sz w:val="22"/>
          <w:szCs w:val="22"/>
        </w:rPr>
        <w:t xml:space="preserve">At issue are diocesan endowments, bank accounts, and other resources used in conducting day-to-day business valued in excess of $15 million.</w:t>
      </w:r>
    </w:p>
    <w:p>
      <w:pPr>
        <w:spacing w:after="160"/>
      </w:pPr>
      <w:r>
        <w:rPr>
          <w:rFonts w:ascii="Arial" w:cs="Arial" w:eastAsia="Arial" w:hAnsi="Arial"/>
          <w:sz w:val="22"/>
          <w:szCs w:val="22"/>
        </w:rPr>
        <w:t xml:space="preserve">"This ruling supports our position all along that an agreement is an agreement, especially when entered in good faith and in a court of law," says the Rev. Dr. James Simons, President of the diocesan Standing Committee, the current ecclesiastical authority of the Diocese of Pittsburgh.</w:t>
      </w:r>
    </w:p>
    <w:p>
      <w:pPr>
        <w:spacing w:after="160"/>
      </w:pPr>
      <w:r>
        <w:rPr>
          <w:rFonts w:ascii="Arial" w:cs="Arial" w:eastAsia="Arial" w:hAnsi="Arial"/>
          <w:sz w:val="22"/>
          <w:szCs w:val="22"/>
        </w:rPr>
        <w:t xml:space="preserve">Today's ruling did not address other provisions in the Stipulation relating to buildings and land titled in the name of parishes in the diocese.</w:t>
      </w:r>
    </w:p>
    <w:p>
      <w:pPr>
        <w:spacing w:after="160"/>
      </w:pPr>
      <w:r>
        <w:rPr>
          <w:rFonts w:ascii="Arial" w:cs="Arial" w:eastAsia="Arial" w:hAnsi="Arial"/>
          <w:sz w:val="22"/>
          <w:szCs w:val="22"/>
        </w:rPr>
        <w:t xml:space="preserve">"We must now focus on reconciliation and welcoming back anyone who wants to return to our Episcopal Diocese," says Dr. Simons. "We took this action to protect property that was entrusted to the Episcopal Church over generations. As stewards of that property, it was our Gospel and moral responsibility to do so. It is also our responsibility to help restore relationships as much as we can."</w:t>
      </w:r>
    </w:p>
    <w:p>
      <w:pPr>
        <w:spacing w:after="160"/>
      </w:pPr>
      <w:r>
        <w:rPr>
          <w:rFonts w:ascii="Arial" w:cs="Arial" w:eastAsia="Arial" w:hAnsi="Arial"/>
          <w:sz w:val="22"/>
          <w:szCs w:val="22"/>
        </w:rPr>
        <w:t xml:space="preserve">A PDF of the judge's ruling is available here: http://www.episcopalpgh.org/docs/courtorder100609.pdf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Sent by Bishop Jack Iker, Diocese of Ft. Worth</w:t>
      </w:r>
    </w:p>
    <w:p>
      <w:pPr>
        <w:spacing w:after="160"/>
      </w:pPr>
      <w:r>
        <w:rPr>
          <w:rFonts w:ascii="Arial" w:cs="Arial" w:eastAsia="Arial" w:hAnsi="Arial"/>
          <w:sz w:val="22"/>
          <w:szCs w:val="22"/>
        </w:rPr>
        <w:t xml:space="preserve">FT. WORTH: Vice-Chancellor David Weaver comments on the Pittsburgh decision</w:t>
      </w:r>
    </w:p>
    <w:p>
      <w:pPr>
        <w:spacing w:after="160"/>
      </w:pPr>
      <w:r>
        <w:rPr>
          <w:rFonts w:ascii="Arial" w:cs="Arial" w:eastAsia="Arial" w:hAnsi="Arial"/>
          <w:sz w:val="22"/>
          <w:szCs w:val="22"/>
        </w:rPr>
        <w:t xml:space="preserve">This lower court decision should have no bearing on the course of action we have undertaken in the lawsuit pending here. Some time ago, when I found out about the agreement that Bishop Duncan entered into, it was my opinion that the conclusion of the action taken to enforce the agreement was foregone.</w:t>
      </w:r>
    </w:p>
    <w:p>
      <w:pPr>
        <w:spacing w:after="160"/>
      </w:pPr>
      <w:r>
        <w:rPr>
          <w:rFonts w:ascii="Arial" w:cs="Arial" w:eastAsia="Arial" w:hAnsi="Arial"/>
          <w:sz w:val="22"/>
          <w:szCs w:val="22"/>
        </w:rPr>
        <w:t xml:space="preserve">What happened was that an agreement was made that simply should not have been made. I do not know what motivated Bishop Duncan to enter into the agreement, but once he did, he created a permanent connection between the parish and TEC and, unwittingly, acknowledged a permanent connection between the Pittsburgh Diocese and TEC.</w:t>
      </w:r>
    </w:p>
    <w:p>
      <w:pPr>
        <w:spacing w:after="160"/>
      </w:pPr>
      <w:r>
        <w:rPr>
          <w:rFonts w:ascii="Arial" w:cs="Arial" w:eastAsia="Arial" w:hAnsi="Arial"/>
          <w:sz w:val="22"/>
          <w:szCs w:val="22"/>
        </w:rPr>
        <w:t xml:space="preserve">These were, in my opinion, grave errors that basically gave the trial court no option but to rule in the manner in which it did.</w:t>
      </w:r>
    </w:p>
    <w:p>
      <w:pPr>
        <w:spacing w:after="160"/>
      </w:pPr>
      <w:r>
        <w:rPr>
          <w:rFonts w:ascii="Arial" w:cs="Arial" w:eastAsia="Arial" w:hAnsi="Arial"/>
          <w:sz w:val="22"/>
          <w:szCs w:val="22"/>
        </w:rPr>
        <w:t xml:space="preserve">Based on what I have seen in the decisions and rulings elsewhere, I am convinced that errors have been made in the manner in which "rebel" parishes and dioceses have presented their cases, both from a factual and legal standpoint. I am confident that, regardless of the outcome of our case, the tactical approach and the legal strategy we are employing are correct.</w:t>
      </w:r>
    </w:p>
    <w:p>
      <w:pPr>
        <w:spacing w:after="160"/>
      </w:pPr>
      <w:r>
        <w:rPr>
          <w:rFonts w:ascii="Arial" w:cs="Arial" w:eastAsia="Arial" w:hAnsi="Arial"/>
          <w:sz w:val="22"/>
          <w:szCs w:val="22"/>
        </w:rPr>
        <w:t xml:space="preserve">As far as I can tell, the factual, legal and procedural positions that we are advancing have not been adequately presented in those other cases, and it is my opinion that if they had, we could be seeing different results. These statements are not meant to be critical of anyone laboring on behalf of these parishes and dioceses; however, we should carefully review what has not worked elsewhere and resolve to avoid the same missteps.</w:t>
      </w:r>
    </w:p>
    <w:p>
      <w:pPr>
        <w:spacing w:after="160"/>
      </w:pPr>
      <w:r>
        <w:rPr>
          <w:rFonts w:ascii="Arial" w:cs="Arial" w:eastAsia="Arial" w:hAnsi="Arial"/>
          <w:sz w:val="22"/>
          <w:szCs w:val="22"/>
        </w:rPr>
        <w:t xml:space="preserve">R. David Weaver</w:t>
      </w:r>
    </w:p>
    <w:p>
      <w:pPr>
        <w:spacing w:after="160"/>
      </w:pPr>
      <w:r>
        <w:rPr>
          <w:rFonts w:ascii="Arial" w:cs="Arial" w:eastAsia="Arial" w:hAnsi="Arial"/>
          <w:sz w:val="22"/>
          <w:szCs w:val="22"/>
        </w:rPr>
        <w:t xml:space="preserve">THE WEAVER LAW FIRM, P.C.</w:t>
      </w:r>
    </w:p>
    <w:p>
      <w:pPr>
        <w:spacing w:after="160"/>
      </w:pPr>
      <w:r>
        <w:rPr>
          <w:rFonts w:ascii="Arial" w:cs="Arial" w:eastAsia="Arial" w:hAnsi="Arial"/>
          <w:sz w:val="22"/>
          <w:szCs w:val="22"/>
        </w:rPr>
        <w:t xml:space="preserve">1521 N. Cooper Street, Suite 710</w:t>
      </w:r>
    </w:p>
    <w:p>
      <w:pPr>
        <w:spacing w:after="160"/>
      </w:pPr>
      <w:r>
        <w:rPr>
          <w:rFonts w:ascii="Arial" w:cs="Arial" w:eastAsia="Arial" w:hAnsi="Arial"/>
          <w:sz w:val="22"/>
          <w:szCs w:val="22"/>
        </w:rPr>
        <w:t xml:space="preserve">Arlington, TX 76011</w:t>
      </w:r>
    </w:p>
    <w:p>
      <w:pPr>
        <w:spacing w:after="160"/>
      </w:pPr>
      <w:r>
        <w:rPr>
          <w:rFonts w:ascii="Arial" w:cs="Arial" w:eastAsia="Arial" w:hAnsi="Arial"/>
          <w:sz w:val="22"/>
          <w:szCs w:val="22"/>
        </w:rPr>
        <w:t xml:space="preserve">(817) 460-5900 Fax</w:t>
      </w:r>
    </w:p>
    <w:p>
      <w:pPr>
        <w:spacing w:after="160"/>
      </w:pPr>
      <w:r>
        <w:rPr>
          <w:rFonts w:ascii="Arial" w:cs="Arial" w:eastAsia="Arial" w:hAnsi="Arial"/>
          <w:sz w:val="22"/>
          <w:szCs w:val="22"/>
        </w:rPr>
        <w:t xml:space="preserve">(817) 460-5908</w:t>
      </w:r>
    </w:p>
    <w:p>
      <w:pPr>
        <w:spacing w:after="160"/>
      </w:pPr>
      <w:r>
        <w:rPr>
          <w:rFonts w:ascii="Arial" w:cs="Arial" w:eastAsia="Arial" w:hAnsi="Arial"/>
          <w:sz w:val="22"/>
          <w:szCs w:val="22"/>
        </w:rPr>
        <w:t xml:space="preserve">www.weaverlawfirm.net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JUDGE AWARDS CONTROL OF ASSETS TO DIOCESE</dc:title>
  <dc:creator>VirtueOnline Archive</dc:creator>
  <cp:lastModifiedBy>Un-named</cp:lastModifiedBy>
  <cp:revision>1</cp:revision>
  <dcterms:created xsi:type="dcterms:W3CDTF">2026-04-22T11:55:06.855Z</dcterms:created>
  <dcterms:modified xsi:type="dcterms:W3CDTF">2026-04-22T11:55:06.855Z</dcterms:modified>
</cp:coreProperties>
</file>

<file path=docProps/custom.xml><?xml version="1.0" encoding="utf-8"?>
<Properties xmlns="http://schemas.openxmlformats.org/officeDocument/2006/custom-properties" xmlns:vt="http://schemas.openxmlformats.org/officeDocument/2006/docPropsVTypes"/>
</file>