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PHILADELPHIA: COURT DATE SET FOR ECCLESIASTICAL TRIAL OF BISHOP CHARLES BENNISON</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5/7/2008</w:t>
      </w:r>
    </w:p>
    <w:p>
      <w:pPr>
        <w:spacing w:after="160"/>
      </w:pPr>
      <w:r>
        <w:rPr>
          <w:rFonts w:ascii="Arial" w:cs="Arial" w:eastAsia="Arial" w:hAnsi="Arial"/>
          <w:sz w:val="22"/>
          <w:szCs w:val="22"/>
        </w:rPr>
        <w:t xml:space="preserve">Charles E. Bennison, the inhibited Bishop of Pennsylvania, will face trial on June 9, 2008, at the Philadelphia Marriott, 12th and Market streets. The trial is open to the public and is expected to take four days.</w:t>
      </w:r>
    </w:p>
    <w:p>
      <w:pPr>
        <w:spacing w:after="160"/>
      </w:pPr>
      <w:r>
        <w:rPr>
          <w:rFonts w:ascii="Arial" w:cs="Arial" w:eastAsia="Arial" w:hAnsi="Arial"/>
          <w:sz w:val="22"/>
          <w:szCs w:val="22"/>
        </w:rPr>
        <w:t xml:space="preserve">The court for the trial of a Bishop consists of five bishops, two priests and two adult lay communicants chosen by General Convention.</w:t>
      </w:r>
    </w:p>
    <w:p>
      <w:pPr>
        <w:spacing w:after="160"/>
      </w:pPr>
      <w:r>
        <w:rPr>
          <w:rFonts w:ascii="Arial" w:cs="Arial" w:eastAsia="Arial" w:hAnsi="Arial"/>
          <w:sz w:val="22"/>
          <w:szCs w:val="22"/>
        </w:rPr>
        <w:t xml:space="preserve">They are:</w:t>
      </w:r>
    </w:p>
    <w:p>
      <w:pPr>
        <w:spacing w:after="160"/>
      </w:pPr>
      <w:r>
        <w:rPr>
          <w:rFonts w:ascii="Arial" w:cs="Arial" w:eastAsia="Arial" w:hAnsi="Arial"/>
          <w:sz w:val="22"/>
          <w:szCs w:val="22"/>
        </w:rPr>
        <w:t xml:space="preserve">The Rt. Rev. Andrew Donnan Smith, Bishop of Connecticut (Chair) - Liberal</w:t>
      </w:r>
    </w:p>
    <w:p>
      <w:pPr>
        <w:spacing w:after="160"/>
      </w:pPr>
      <w:r>
        <w:rPr>
          <w:rFonts w:ascii="Arial" w:cs="Arial" w:eastAsia="Arial" w:hAnsi="Arial"/>
          <w:sz w:val="22"/>
          <w:szCs w:val="22"/>
        </w:rPr>
        <w:t xml:space="preserve">The Rt. Rev. Bruce Edward Caldwell, Bishop of Wyoming - Liberal</w:t>
      </w:r>
    </w:p>
    <w:p>
      <w:pPr>
        <w:spacing w:after="160"/>
      </w:pPr>
      <w:r>
        <w:rPr>
          <w:rFonts w:ascii="Arial" w:cs="Arial" w:eastAsia="Arial" w:hAnsi="Arial"/>
          <w:sz w:val="22"/>
          <w:szCs w:val="22"/>
        </w:rPr>
        <w:t xml:space="preserve">The Rt. Rev. Gordon Paul Scruton, Bishop of Western Mass. - Moderately conservative</w:t>
      </w:r>
    </w:p>
    <w:p>
      <w:pPr>
        <w:spacing w:after="160"/>
      </w:pPr>
      <w:r>
        <w:rPr>
          <w:rFonts w:ascii="Arial" w:cs="Arial" w:eastAsia="Arial" w:hAnsi="Arial"/>
          <w:sz w:val="22"/>
          <w:szCs w:val="22"/>
        </w:rPr>
        <w:t xml:space="preserve">The Rt. Rev. Gordon Wayne Smith, Bishop of Missouri - Liberal</w:t>
      </w:r>
    </w:p>
    <w:p>
      <w:pPr>
        <w:spacing w:after="160"/>
      </w:pPr>
      <w:r>
        <w:rPr>
          <w:rFonts w:ascii="Arial" w:cs="Arial" w:eastAsia="Arial" w:hAnsi="Arial"/>
          <w:sz w:val="22"/>
          <w:szCs w:val="22"/>
        </w:rPr>
        <w:t xml:space="preserve">The Rt. Rev. Catherine Elizabeth Waynick, Bishop of Indianapolis - Liberal</w:t>
      </w:r>
    </w:p>
    <w:p>
      <w:pPr>
        <w:spacing w:after="160"/>
      </w:pPr>
      <w:r>
        <w:rPr>
          <w:rFonts w:ascii="Arial" w:cs="Arial" w:eastAsia="Arial" w:hAnsi="Arial"/>
          <w:sz w:val="22"/>
          <w:szCs w:val="22"/>
        </w:rPr>
        <w:t xml:space="preserve">The Rev. Marjorie Ann Menaul, Diocese of Central Pennsylvania - Liberal</w:t>
      </w:r>
    </w:p>
    <w:p>
      <w:pPr>
        <w:spacing w:after="160"/>
      </w:pPr>
      <w:r>
        <w:rPr>
          <w:rFonts w:ascii="Arial" w:cs="Arial" w:eastAsia="Arial" w:hAnsi="Arial"/>
          <w:sz w:val="22"/>
          <w:szCs w:val="22"/>
        </w:rPr>
        <w:t xml:space="preserve">The Rev. Karen Anita Brown Montago, Diocese of Massachusetts - Liberal</w:t>
      </w:r>
    </w:p>
    <w:p>
      <w:pPr>
        <w:spacing w:after="160"/>
      </w:pPr>
      <w:r>
        <w:rPr>
          <w:rFonts w:ascii="Arial" w:cs="Arial" w:eastAsia="Arial" w:hAnsi="Arial"/>
          <w:sz w:val="22"/>
          <w:szCs w:val="22"/>
        </w:rPr>
        <w:t xml:space="preserve">Ms. Maria Campbell, Birmingham, Alabama - Unknown</w:t>
      </w:r>
    </w:p>
    <w:p>
      <w:pPr>
        <w:spacing w:after="160"/>
      </w:pPr>
      <w:r>
        <w:rPr>
          <w:rFonts w:ascii="Arial" w:cs="Arial" w:eastAsia="Arial" w:hAnsi="Arial"/>
          <w:sz w:val="22"/>
          <w:szCs w:val="22"/>
        </w:rPr>
        <w:t xml:space="preserve">Ms. June Freeman, Akron, Ohio - Unknown</w:t>
      </w:r>
    </w:p>
    <w:p>
      <w:pPr>
        <w:spacing w:after="160"/>
      </w:pPr>
      <w:r>
        <w:rPr>
          <w:rFonts w:ascii="Arial" w:cs="Arial" w:eastAsia="Arial" w:hAnsi="Arial"/>
          <w:sz w:val="22"/>
          <w:szCs w:val="22"/>
        </w:rPr>
        <w:t xml:space="preserve">Within 30 days of the conclusion of the trial, the Court will vote as to whether the Bishop has committed a canonical offense. For a judgment to be entered against the Bishop, a vote of 2/3 of the members of the Court is required. If fewer than 2/3rds of the members concur in the finding, the Presentment is dismissed.</w:t>
      </w:r>
    </w:p>
    <w:p>
      <w:pPr>
        <w:spacing w:after="160"/>
      </w:pPr>
      <w:r>
        <w:rPr>
          <w:rFonts w:ascii="Arial" w:cs="Arial" w:eastAsia="Arial" w:hAnsi="Arial"/>
          <w:sz w:val="22"/>
          <w:szCs w:val="22"/>
        </w:rPr>
        <w:t xml:space="preserve">If there is a vote of a canonical offense, the Bishop, Church Attorney, each complainant and each victim will have 30 days to provide the Court with comments regarding the sentence to be imposed.</w:t>
      </w:r>
    </w:p>
    <w:p>
      <w:pPr>
        <w:spacing w:after="160"/>
      </w:pPr>
      <w:r>
        <w:rPr>
          <w:rFonts w:ascii="Arial" w:cs="Arial" w:eastAsia="Arial" w:hAnsi="Arial"/>
          <w:sz w:val="22"/>
          <w:szCs w:val="22"/>
        </w:rPr>
        <w:t xml:space="preserve">The court then votes upon the sentence, which also requires a 2/3^rd vote. The Judgment and sentence are then communicated to each party listed above plus the Standing Committee.</w:t>
      </w:r>
    </w:p>
    <w:p>
      <w:pPr>
        <w:spacing w:after="160"/>
      </w:pPr>
      <w:r>
        <w:rPr>
          <w:rFonts w:ascii="Arial" w:cs="Arial" w:eastAsia="Arial" w:hAnsi="Arial"/>
          <w:sz w:val="22"/>
          <w:szCs w:val="22"/>
        </w:rPr>
        <w:t xml:space="preserve">Upon entry of the Final Judgment, Bennison may appeal within 30 days to the Court of review of the Trial of a Bishop. This is a different group of individuals and consists of 9 bishops elected by the House of Bishops. The Presiding Judge of the Court, upon receiving the Notice of Appeal, shall appoint, within 60 days, the time of the Hearing on the Appeal.</w:t>
      </w:r>
    </w:p>
    <w:p>
      <w:pPr>
        <w:spacing w:after="160"/>
      </w:pPr>
      <w:r>
        <w:rPr>
          <w:rFonts w:ascii="Arial" w:cs="Arial" w:eastAsia="Arial" w:hAnsi="Arial"/>
          <w:sz w:val="22"/>
          <w:szCs w:val="22"/>
        </w:rPr>
        <w:t xml:space="preserve">Bennison also faces a civil court trial for various offenses including fraud, which will be heard in the County Court in Norristown, PA. A date has yet to be set.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PHILADELPHIA: COURT DATE SET FOR ECCLESIASTICAL TRIAL OF BISHOP CHARLES BENNISON</dc:title>
  <dc:creator>VirtueOnline Archive</dc:creator>
  <cp:lastModifiedBy>Un-named</cp:lastModifiedBy>
  <cp:revision>1</cp:revision>
  <dcterms:created xsi:type="dcterms:W3CDTF">2026-04-22T11:54:44.998Z</dcterms:created>
  <dcterms:modified xsi:type="dcterms:W3CDTF">2026-04-22T11:54:44.998Z</dcterms:modified>
</cp:coreProperties>
</file>

<file path=docProps/custom.xml><?xml version="1.0" encoding="utf-8"?>
<Properties xmlns="http://schemas.openxmlformats.org/officeDocument/2006/custom-properties" xmlns:vt="http://schemas.openxmlformats.org/officeDocument/2006/docPropsVTypes"/>
</file>