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HATE-SPEECH LAW COULD LIMIT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Hate-Speech Law Could Limit Churches  |  by Terry Phillips, correspondent  |  Family News in Focus  |  June 28, 2004</w:t>
      </w:r>
    </w:p>
    <w:p>
      <w:pPr>
        <w:spacing w:after="160"/>
      </w:pPr>
      <w:r>
        <w:rPr>
          <w:rFonts w:ascii="Arial" w:cs="Arial" w:eastAsia="Arial" w:hAnsi="Arial"/>
          <w:sz w:val="22"/>
          <w:szCs w:val="22"/>
        </w:rPr>
        <w:t xml:space="preserve">A law in Pennsylvania may be used to silence pastors in the pulpit, but Christians have vowed to fight for the right to speak to the truth.</w:t>
      </w:r>
    </w:p>
    <w:p>
      <w:pPr>
        <w:spacing w:after="160"/>
      </w:pPr>
      <w:r>
        <w:rPr>
          <w:rFonts w:ascii="Arial" w:cs="Arial" w:eastAsia="Arial" w:hAnsi="Arial"/>
          <w:sz w:val="22"/>
          <w:szCs w:val="22"/>
        </w:rPr>
        <w:t xml:space="preserve">We've heard of laws in the Netherlands and Canada that penalize preachers for using the Bible to condemn homosexuality. Now it's happening in America.</w:t>
      </w:r>
    </w:p>
    <w:p>
      <w:pPr>
        <w:spacing w:after="160"/>
      </w:pPr>
      <w:r>
        <w:rPr>
          <w:rFonts w:ascii="Arial" w:cs="Arial" w:eastAsia="Arial" w:hAnsi="Arial"/>
          <w:sz w:val="22"/>
          <w:szCs w:val="22"/>
        </w:rPr>
        <w:t xml:space="preserve">The Commonwealth of Pennsylvania has added an amendment to its hate-crimes law that covers something called "harassment by communication."</w:t>
      </w:r>
    </w:p>
    <w:p>
      <w:pPr>
        <w:spacing w:after="160"/>
      </w:pPr>
      <w:r>
        <w:rPr>
          <w:rFonts w:ascii="Arial" w:cs="Arial" w:eastAsia="Arial" w:hAnsi="Arial"/>
          <w:sz w:val="22"/>
          <w:szCs w:val="22"/>
        </w:rPr>
        <w:t xml:space="preserve">Michael Geer, president of the Pennsylvania Family Institute, said the new provisions could open clergy to the possibility of prosecution for preaching on God's views of homosexuality.</w:t>
      </w:r>
    </w:p>
    <w:p>
      <w:pPr>
        <w:spacing w:after="160"/>
      </w:pPr>
      <w:r>
        <w:rPr>
          <w:rFonts w:ascii="Arial" w:cs="Arial" w:eastAsia="Arial" w:hAnsi="Arial"/>
          <w:sz w:val="22"/>
          <w:szCs w:val="22"/>
        </w:rPr>
        <w:t xml:space="preserve">"The threat is very real and something that needs to be addressed," Geer said. "The pulpit should be definitely a free-speech zone in the United States of America and in Pennsylvania."</w:t>
      </w:r>
    </w:p>
    <w:p>
      <w:pPr>
        <w:spacing w:after="160"/>
      </w:pPr>
      <w:r>
        <w:rPr>
          <w:rFonts w:ascii="Arial" w:cs="Arial" w:eastAsia="Arial" w:hAnsi="Arial"/>
          <w:sz w:val="22"/>
          <w:szCs w:val="22"/>
        </w:rPr>
        <w:t xml:space="preserve">Anthony Picarello, chief counsel for the Becket Fund for Religious Liberty, agreed that the law may be tailored to intimidate pastors, priests and rabbis, but he said his group is ready to defend any pastor who might be charged for speaking out.</w:t>
      </w:r>
    </w:p>
    <w:p>
      <w:pPr>
        <w:spacing w:after="160"/>
      </w:pPr>
      <w:r>
        <w:rPr>
          <w:rFonts w:ascii="Arial" w:cs="Arial" w:eastAsia="Arial" w:hAnsi="Arial"/>
          <w:sz w:val="22"/>
          <w:szCs w:val="22"/>
        </w:rPr>
        <w:t xml:space="preserve">"The wording is broad enough that it could be applied (to religious speakers)," Picarello said, "and that's something . . . that the people who crafted the language had in mind."</w:t>
      </w:r>
    </w:p>
    <w:p>
      <w:pPr>
        <w:spacing w:after="160"/>
      </w:pPr>
      <w:r>
        <w:rPr>
          <w:rFonts w:ascii="Arial" w:cs="Arial" w:eastAsia="Arial" w:hAnsi="Arial"/>
          <w:sz w:val="22"/>
          <w:szCs w:val="22"/>
        </w:rPr>
        <w:t xml:space="preserve">The offer of free legal help from the Becket Fund to pastors was backed up with 9,000 letters to all houses of worship in Pennsylvania. Meanwhile, some pastors are thinking about insurance to cover their sermons.</w:t>
      </w:r>
    </w:p>
    <w:p>
      <w:pPr>
        <w:spacing w:after="160"/>
      </w:pPr>
      <w:r>
        <w:rPr>
          <w:rFonts w:ascii="Arial" w:cs="Arial" w:eastAsia="Arial" w:hAnsi="Arial"/>
          <w:sz w:val="22"/>
          <w:szCs w:val="22"/>
        </w:rPr>
        <w:t xml:space="preserve">FOR MORE INFORMATION: The Becket Fund for Religious Liberty Web site contains more information about the Pennsylvania law — and its implications.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HATE-SPEECH LAW COULD LIMIT CHURCHES</dc:title>
  <dc:creator>VirtueOnline Archive</dc:creator>
  <cp:lastModifiedBy>Un-named</cp:lastModifiedBy>
  <cp:revision>1</cp:revision>
  <dcterms:created xsi:type="dcterms:W3CDTF">2026-04-22T11:54:02.850Z</dcterms:created>
  <dcterms:modified xsi:type="dcterms:W3CDTF">2026-04-22T11:54:02.850Z</dcterms:modified>
</cp:coreProperties>
</file>

<file path=docProps/custom.xml><?xml version="1.0" encoding="utf-8"?>
<Properties xmlns="http://schemas.openxmlformats.org/officeDocument/2006/custom-properties" xmlns:vt="http://schemas.openxmlformats.org/officeDocument/2006/docPropsVTypes"/>
</file>