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ONLY ALIEN INTERVENTION CAN SAVE MANKIND</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14, 2013</w:t>
      </w:r>
    </w:p>
    <w:p>
      <w:pPr>
        <w:spacing w:after="160"/>
      </w:pPr>
      <w:r>
        <w:rPr>
          <w:rFonts w:ascii="Arial" w:cs="Arial" w:eastAsia="Arial" w:hAnsi="Arial"/>
          <w:sz w:val="22"/>
          <w:szCs w:val="22"/>
        </w:rPr>
        <w:t xml:space="preserve">The American science fiction film The Day the Earth Stood Still was considered one of the best movies of 1951. Arthur C. Clark rated it above 2001: A Space Odyssey of which he was a co-writer. An alien visitor to planet Earth emerges from a flying saucer to warn the world that inhabitants of other planets are concerned about the danger the acquisition of atomic weapons poses to their populations and counsels the leaders of the nations to desist from warfare.</w:t>
      </w:r>
    </w:p>
    <w:p>
      <w:pPr>
        <w:spacing w:after="160"/>
      </w:pPr>
      <w:r>
        <w:rPr>
          <w:rFonts w:ascii="Arial" w:cs="Arial" w:eastAsia="Arial" w:hAnsi="Arial"/>
          <w:sz w:val="22"/>
          <w:szCs w:val="22"/>
        </w:rPr>
        <w:t xml:space="preserve">In his time on Earth Klaatu, portrayed by Michael Rennie, experiences the day to day violence of "ordinary" human beings and their inability to live peacefully together to such an extent, that he leaves for his home with the threat that if mankind does not resolve to settle its disputes without resort to conflict the governing powers of other world's will see to Earth's destruction. The theme is a common one in cinema and literature. Aliens are thought to be wiser than ourselves and we are dependent upon them to save us from ourselves. Critics and viewers did not escape the conclusion that somewhere the film bore a resemblance to the Christian message, especially when Klaatu adopts the name Mr. Carpenter for the duration of his visit.</w:t>
      </w:r>
    </w:p>
    <w:p>
      <w:pPr>
        <w:spacing w:after="160"/>
      </w:pPr>
      <w:r>
        <w:rPr>
          <w:rFonts w:ascii="Arial" w:cs="Arial" w:eastAsia="Arial" w:hAnsi="Arial"/>
          <w:sz w:val="22"/>
          <w:szCs w:val="22"/>
        </w:rPr>
        <w:t xml:space="preserve">It is not too far fetched to suggest that hope for alien assistance in the problems we face as a race is more than idle fantasy. One world renowned scientist has already hinted that future aid and advice will have to come from alien sources. First, it is astonishing that strong doubters of the existence of God place their confidence in the most unlikely things. Informed and logical minds suddenly leap to incredible notions for refuge, such is the force of the sinful impulse to escape from the Almighty. But beyond this, Christians know that help from an alien power has already entered our world for our rescue.</w:t>
      </w:r>
    </w:p>
    <w:p>
      <w:pPr>
        <w:spacing w:after="160"/>
      </w:pPr>
      <w:r>
        <w:rPr>
          <w:rFonts w:ascii="Arial" w:cs="Arial" w:eastAsia="Arial" w:hAnsi="Arial"/>
          <w:sz w:val="22"/>
          <w:szCs w:val="22"/>
        </w:rPr>
        <w:t xml:space="preserve">By alien power we intend a means of deliverance that comes from outside of ourselves, our ingenuity to devise and capacity to fulfill. All the evils we experience and the ills we suffer emerge from our want of righteousness and our unrighteousness severs us from absolute divine protection and guidance, advantages we have rejected and forfeited. Our inability to create peace arises from the absence of peace with our Creator. Restoration towards our reinstatement to divine fellowship can only come through restored rectitude and that is a moral impasse beyond which we cannot move. Historically we have had it. Our past is laden with sin. Internally beats a wicked heart and we cannot cease from sin. Our cause is hopelessly lost left to ourselves. Our record and our disposition condemn us without possibility of reversal - except for an alien intervention.</w:t>
      </w:r>
    </w:p>
    <w:p>
      <w:pPr>
        <w:spacing w:after="160"/>
      </w:pPr>
      <w:r>
        <w:rPr>
          <w:rFonts w:ascii="Arial" w:cs="Arial" w:eastAsia="Arial" w:hAnsi="Arial"/>
          <w:sz w:val="22"/>
          <w:szCs w:val="22"/>
        </w:rPr>
        <w:t xml:space="preserve">Martin Luther spoke of an alien righteousness that justifies us before God, a righteousness wrought by Christ on our behalf, a justification won by him and accepted in grateful trust. It is perfect because it is a purity and innocence possessed by the divine Son and performed by the Son of Man. It is inherent in Christ's nature as God and makes amends for the faultiness of our humanity for he came as man among us and for us. It was manifested in his complete obedience to the Father and imputed to those who believe. It was secured for us by Christ's propitiatory sacrifice and delivered to us in his resurrection. It is a righteousness that requires no addition or contribution from man.</w:t>
      </w:r>
    </w:p>
    <w:p>
      <w:pPr>
        <w:spacing w:after="160"/>
      </w:pPr>
      <w:r>
        <w:rPr>
          <w:rFonts w:ascii="Arial" w:cs="Arial" w:eastAsia="Arial" w:hAnsi="Arial"/>
          <w:sz w:val="22"/>
          <w:szCs w:val="22"/>
        </w:rPr>
        <w:t xml:space="preserve">When it is appropriated by faith it is full and final acceptance with God forever. This alien righteousness from without puts us right with God (justification) in an instant and at that point the Spirit begins to make us progressively right within (sanctification). Christ has procured our pardon, acceptance, and purification. Christ's righteousness makes us worthy before God (justification) and the Spirit's influence makes us willing to please him (sanctification). The first is a matter of faith alone, the second is faith working by love.</w:t>
      </w:r>
    </w:p>
    <w:p>
      <w:pPr>
        <w:spacing w:after="160"/>
      </w:pPr>
      <w:r>
        <w:rPr>
          <w:rFonts w:ascii="Arial" w:cs="Arial" w:eastAsia="Arial" w:hAnsi="Arial"/>
          <w:sz w:val="22"/>
          <w:szCs w:val="22"/>
        </w:rPr>
        <w:t xml:space="preserve">Receiving justification by faith alone is the frank admission that we are entirely unjust and unable to change the situation. It is the giving up of self reliance (not a renunciation of our responsibility for guilt) and handing ourselves over to God in total dependence upon him for our acquittal. We are destitute of meritorious desert. Bankrupt since the BC Eden crash of all our resources and assets. In justification we "write-off" ourselves as moral and spiritual disasters beyond natural recovery. We say of ourselves that in terms of righteous desire or deeds we are dead and done for. It is a matter of self despair, if not in our emotions at least in our acknowledgement of our condition and helplessness.</w:t>
      </w:r>
    </w:p>
    <w:p>
      <w:pPr>
        <w:spacing w:after="160"/>
      </w:pPr>
      <w:r>
        <w:rPr>
          <w:rFonts w:ascii="Arial" w:cs="Arial" w:eastAsia="Arial" w:hAnsi="Arial"/>
          <w:sz w:val="22"/>
          <w:szCs w:val="22"/>
        </w:rPr>
        <w:t xml:space="preserve">Christ's righteousness donated to us is a gift we welcome in overwhelming gladness. Bishop Stephen Neill reinforces this conviction in his description of justification by faith as "total self-abandonment to the love of God revealed in Jesus Christ our Lord, total abandonment to establish a claim upon God by any supposed righteousness of our own, and an unconditional acceptance of what God in Christ is willing to give" (Jesus Through Many Eyes, page 61). Total abandonment does not include the least of our weak efforts. Hans Kung in his treatise entitled Justification states, "No human works, not even the best works, are responsible for justification. Man is justified by God on the basis of faith alone (page 259). To this G.C. Berkouwer adds, "Justification on the ground of nothing is not a one-sided juridical concept. It is the preaching of grace, sheer unalloyed, unmerited grace" (Faith and Justification, page89). Canon Elliot-Binns (deceased) confirms the view that James in his letter (ch 2: 14-26) is dealing with a mere intellectual confession rather than vital faith when he speaks of works as evidence of personal justification, "For here 'creed stands in contrast with 'personal trust'. A formula to which they might both have subscribed could easily be found, such as 'Faith alone justifies, but not faith which is alone' (Peake's Commentary on the Bible, Thomas Nelson and Sons, page 1024).</w:t>
      </w:r>
    </w:p>
    <w:p>
      <w:pPr>
        <w:spacing w:after="160"/>
      </w:pPr>
      <w:r>
        <w:rPr>
          <w:rFonts w:ascii="Arial" w:cs="Arial" w:eastAsia="Arial" w:hAnsi="Arial"/>
          <w:sz w:val="22"/>
          <w:szCs w:val="22"/>
        </w:rPr>
        <w:t xml:space="preserve">Grace is so alien to our nature and religious expectations, indeed it is offensive to our fallen self-righteousness. Those who blend faith and works blur the gospel and blunt its impact upon anxious sinners. It is a great misunderstanding of the way to salvation and it impedes humble reliance upon God and assurance of his favour. It is a carry-over of the human tendency to do something to placate and please God in our own strength even when we subscribe to grace alone as our only hope. It is personally and pastorally restrictive of Christian comfort and joy. Uncertainty lurks disturbingly in the minds of sensitive individuals who keenly feel their lack of qualification to approach God and expect any kindness from him. The G&amp;W formula sounds like a plausible concern for piety but it hands folk over to an elite circle of individuals (priests) who operate a magical mechanism (excessive ritual) upon which trusting and sometimes fearful souls are dependent rather than God in direct communion with him. This is no disparagement of sacraments rightly administered for at core these point to the ground of justification apprehended by faith, the sacrifice and success of Christ in his saving mission.</w:t>
      </w:r>
    </w:p>
    <w:p>
      <w:pPr>
        <w:spacing w:after="160"/>
      </w:pPr>
      <w:r>
        <w:rPr>
          <w:rFonts w:ascii="Arial" w:cs="Arial" w:eastAsia="Arial" w:hAnsi="Arial"/>
          <w:sz w:val="22"/>
          <w:szCs w:val="22"/>
        </w:rPr>
        <w:t xml:space="preserve">The danger of forgetting or fogging the gospel is present in all churches Catholic, Protestant, and Reformed, and calls for a continually renewed grasp of God's way of justifying sinners by confidence in the shed blood of his Son alone. It is the way of faith and freedom. We all need to be helped to renounce our own futile efforts and look to that alien intervention that sets us at peace with God and within ourselves for time and eternity. The gospel is not remotely within the realm of fiction but solid fact that imparts the joy of salvation and union with Christ that surpasses any other joy that Earth can afford.</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ONLY ALIEN INTERVENTION CAN SAVE MANKIND</dc:title>
  <dc:creator>VirtueOnline Archive</dc:creator>
  <cp:lastModifiedBy>Un-named</cp:lastModifiedBy>
  <cp:revision>1</cp:revision>
  <dcterms:created xsi:type="dcterms:W3CDTF">2026-04-22T11:55:46.844Z</dcterms:created>
  <dcterms:modified xsi:type="dcterms:W3CDTF">2026-04-22T11:55:46.844Z</dcterms:modified>
</cp:coreProperties>
</file>

<file path=docProps/custom.xml><?xml version="1.0" encoding="utf-8"?>
<Properties xmlns="http://schemas.openxmlformats.org/officeDocument/2006/custom-properties" xmlns:vt="http://schemas.openxmlformats.org/officeDocument/2006/docPropsVTypes"/>
</file>