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"OVERWHELMING SCOURGE" - THEODORE L. LEWIS</w:t>
      </w:r>
    </w:p>
    <w:p>
      <w:pPr>
        <w:pBdr>
          <w:bottom w:val="single" w:color="AAAAAA" w:sz="6"/>
        </w:pBdr>
        <w:spacing w:after="200" w:before="0"/>
      </w:pPr>
    </w:p>
    <w:p>
      <w:pPr>
        <w:spacing w:after="160"/>
      </w:pPr>
      <w:r>
        <w:rPr>
          <w:rFonts w:ascii="Arial" w:cs="Arial" w:eastAsia="Arial" w:hAnsi="Arial"/>
          <w:sz w:val="22"/>
          <w:szCs w:val="22"/>
        </w:rPr>
        <w:t xml:space="preserve">Th Rev. Theodore L. Lewis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6, 2012</w:t>
      </w:r>
    </w:p>
    <w:p>
      <w:pPr>
        <w:spacing w:after="160"/>
      </w:pPr>
      <w:r>
        <w:rPr>
          <w:rFonts w:ascii="Arial" w:cs="Arial" w:eastAsia="Arial" w:hAnsi="Arial"/>
          <w:sz w:val="22"/>
          <w:szCs w:val="22"/>
        </w:rPr>
        <w:t xml:space="preserve">My article of last August entitled "Anglican Dénouement Draws Nearer" concerned two recent developments involving The Episcopal Church (TEC). The first of these was the institution of disciplinary proceedings against nine Communion Partners bishops. The second was the dissent from TEC's approval at its July General Convention of provisional rites for the blessing of same-sex unions and ordination of transgendered persons.</w:t>
      </w:r>
    </w:p>
    <w:p>
      <w:pPr>
        <w:spacing w:after="160"/>
      </w:pPr>
      <w:r>
        <w:rPr>
          <w:rFonts w:ascii="Arial" w:cs="Arial" w:eastAsia="Arial" w:hAnsi="Arial"/>
          <w:sz w:val="22"/>
          <w:szCs w:val="22"/>
        </w:rPr>
        <w:t xml:space="preserve">This dissent took the form not only of a statement by twelve Communion Partners-associated bishops but also by the departure from the Convention of Bishop of South Carolina Mark Lawrence. In the article I pointed to the likelihood of further action by TEC against at least some of these bishops. This has now come, rather sooner than I expected. And it is a major development, especially in the case of Bishop Lawrence.</w:t>
      </w:r>
    </w:p>
    <w:p>
      <w:pPr>
        <w:spacing w:after="160"/>
      </w:pPr>
      <w:r>
        <w:rPr>
          <w:rFonts w:ascii="Arial" w:cs="Arial" w:eastAsia="Arial" w:hAnsi="Arial"/>
          <w:sz w:val="22"/>
          <w:szCs w:val="22"/>
        </w:rPr>
        <w:t xml:space="preserve">I will begin with the proceedings against the nine Communion Partners bishops. By way of review, Communion Partners consists of bishops and rectors who have undertaken to remain within TEC even while upholding orthodox Anglicanism. The proceedings against the nine were occasioned by their submission of amicus curiae briefs or affidavits in the lawsuits brought by TEC against the dioceses of Fort Worth and Quincy. Both dioceses had left TEC over the issue essentially of biblical authority, to join the Anglican Church in North America (ACNA).</w:t>
      </w:r>
    </w:p>
    <w:p>
      <w:pPr>
        <w:spacing w:after="160"/>
      </w:pPr>
      <w:r>
        <w:rPr>
          <w:rFonts w:ascii="Arial" w:cs="Arial" w:eastAsia="Arial" w:hAnsi="Arial"/>
          <w:sz w:val="22"/>
          <w:szCs w:val="22"/>
        </w:rPr>
        <w:t xml:space="preserve">The Presiding Bishop, acting at the national level, was claiming that their property still belonged to TEC. The bishops in their briefs held, however, that the hierarchical nature of TEC, the basis of TEC's claim to the property, did not extend to the national level but stopped short with diocese. Thereby they denied the claim's basis. And TEC loyalists formerly in the departing dioceses used the new Title IV disciplinary canon to file charges against them for doing so. It should be noted that these bishops in their court submissions were not supporting the departure from TEC of these dioceses but only expressing their view of TEC's polity.</w:t>
      </w:r>
    </w:p>
    <w:p>
      <w:pPr>
        <w:spacing w:after="160"/>
      </w:pPr>
      <w:r>
        <w:rPr>
          <w:rFonts w:ascii="Arial" w:cs="Arial" w:eastAsia="Arial" w:hAnsi="Arial"/>
          <w:sz w:val="22"/>
          <w:szCs w:val="22"/>
        </w:rPr>
        <w:t xml:space="preserve">What has now happened is that Title IV Panel of Reference has ruled that there is at least a prima facie case for these charges. Accordingly, it has referred the charged bishops for conciliation. This means that they will be called in to meet with their accusers, the meeting to be conducted by a conciliator appointed for the purpose. But whether this will result in an outcome acceptable to both sides may be doubted.</w:t>
      </w:r>
    </w:p>
    <w:p>
      <w:pPr>
        <w:spacing w:after="160"/>
      </w:pPr>
      <w:r>
        <w:rPr>
          <w:rFonts w:ascii="Arial" w:cs="Arial" w:eastAsia="Arial" w:hAnsi="Arial"/>
          <w:sz w:val="22"/>
          <w:szCs w:val="22"/>
        </w:rPr>
        <w:t xml:space="preserve">The accusers and certain Title IV officers are to have a voice in the choice of the conciliator but the charged bishops are not to. And leaving these bishops unscathed would not seem to accord with the dynamic of TEC as analyzed in my August Notice (see below). Although objections might be raised to the process on procedural grounds-the Panel of Reference members have evident conflicts of interest-TEC has shown little disposition to be constrained by considerations constitutional, canonical, or procedural.</w:t>
      </w:r>
    </w:p>
    <w:p>
      <w:pPr>
        <w:spacing w:after="160"/>
      </w:pPr>
      <w:r>
        <w:rPr>
          <w:rFonts w:ascii="Arial" w:cs="Arial" w:eastAsia="Arial" w:hAnsi="Arial"/>
          <w:sz w:val="22"/>
          <w:szCs w:val="22"/>
        </w:rPr>
        <w:t xml:space="preserve">I will now go on to the dissent from General Convention's approval of same-sex blessings and authorization of transgender ordination. So far there has been no response from TEC to the twelve dissenting bishops, their "Indianapolis Statement" being the expression of their views. But on October 15 TEC took an action against Bishop Lawrence that was drastic in the extreme.</w:t>
      </w:r>
    </w:p>
    <w:p>
      <w:pPr>
        <w:spacing w:after="160"/>
      </w:pPr>
      <w:r>
        <w:rPr>
          <w:rFonts w:ascii="Arial" w:cs="Arial" w:eastAsia="Arial" w:hAnsi="Arial"/>
          <w:sz w:val="22"/>
          <w:szCs w:val="22"/>
        </w:rPr>
        <w:t xml:space="preserve">The Presiding Bishop informed him that he has been inhibited (suspended), meaning that he was not to perform any functions of his office for sixty days. And at the end of that time, unless he manages to get his suspension lifted, presumably he will be deposed. Thus the Diocese of South Carolina is presently without a TEC bishop.</w:t>
      </w:r>
    </w:p>
    <w:p>
      <w:pPr>
        <w:spacing w:after="160"/>
      </w:pPr>
      <w:r>
        <w:rPr>
          <w:rFonts w:ascii="Arial" w:cs="Arial" w:eastAsia="Arial" w:hAnsi="Arial"/>
          <w:sz w:val="22"/>
          <w:szCs w:val="22"/>
        </w:rPr>
        <w:t xml:space="preserve">The effect of this is that it is no longer a part of TEC, not by its own choosing but by the decision of TEC itself. The formal complaint against Bishop Lawrence is not that he dissented from the General Convention's actions. It is not even anything that he himself has done. Instead it is that he allowed his diocesan convention to declare that measures adopted by TEC which contravened the diocese's own constitution and canons would have no force in it.</w:t>
      </w:r>
    </w:p>
    <w:p>
      <w:pPr>
        <w:spacing w:after="160"/>
      </w:pPr>
      <w:r>
        <w:rPr>
          <w:rFonts w:ascii="Arial" w:cs="Arial" w:eastAsia="Arial" w:hAnsi="Arial"/>
          <w:sz w:val="22"/>
          <w:szCs w:val="22"/>
        </w:rPr>
        <w:t xml:space="preserve">Conceivably Bishop Lawrence's departure from the General Convention triggered his suspension, or perhaps it was his past outspokenness about TEC's "false gospel of indiscriminate inclusivity." However that may be, the diocese has taken the attack on him as an attack on itself. It is to meet in a special convention on November 17 to decide what to do next. Almost certainly it will affirm its support of its bishop. In Anglicanism, however, a self-standing diocese is an anomaly.</w:t>
      </w:r>
    </w:p>
    <w:p>
      <w:pPr>
        <w:spacing w:after="160"/>
      </w:pPr>
      <w:r>
        <w:rPr>
          <w:rFonts w:ascii="Arial" w:cs="Arial" w:eastAsia="Arial" w:hAnsi="Arial"/>
          <w:sz w:val="22"/>
          <w:szCs w:val="22"/>
        </w:rPr>
        <w:t xml:space="preserve">The obvious recourse would be for it to affiliate with the ACNA or, failing that, some Global South province, although in either case some jurisdictional complications would first have to be resolved. But the diocese's underlying position is strong. Not only can it count on the support of Bishop Lawrence by the large majority of its members. The Supreme Court of South Carolina, unlike most other courts before which the question has come, has ruled that the Dennis Canon, TEC's codification of its claims about hierarchy and church property, does not apply in that state.</w:t>
      </w:r>
    </w:p>
    <w:p>
      <w:pPr>
        <w:spacing w:after="160"/>
      </w:pPr>
      <w:r>
        <w:rPr>
          <w:rFonts w:ascii="Arial" w:cs="Arial" w:eastAsia="Arial" w:hAnsi="Arial"/>
          <w:sz w:val="22"/>
          <w:szCs w:val="22"/>
        </w:rPr>
        <w:t xml:space="preserve">Thus it appears that TEC can at most subject the diocese to litigation with its accompanying costs and sow some confusion in its midst. In the light of such limited possibilities, the question arises of why TEC would have made its move. Observers have puzzled over it without arriving at any clear answers. But it would seem to accord with the analysis I put forward last August.</w:t>
      </w:r>
    </w:p>
    <w:p>
      <w:pPr>
        <w:spacing w:after="160"/>
      </w:pPr>
      <w:r>
        <w:rPr>
          <w:rFonts w:ascii="Arial" w:cs="Arial" w:eastAsia="Arial" w:hAnsi="Arial"/>
          <w:sz w:val="22"/>
          <w:szCs w:val="22"/>
        </w:rPr>
        <w:t xml:space="preserve">This analysis picked up from the Indianapolis Statement of the twelve Communion Partners bishops. This was to the effect that the actions of the General Convention were not "rooted in the teachings of our own Church, in the historic biblical and theological witness upon which those teachings rest, and in the wider context of the one, holy, catholic, and apostolic Church."</w:t>
      </w:r>
    </w:p>
    <w:p>
      <w:pPr>
        <w:spacing w:after="160"/>
      </w:pPr>
      <w:r>
        <w:rPr>
          <w:rFonts w:ascii="Arial" w:cs="Arial" w:eastAsia="Arial" w:hAnsi="Arial"/>
          <w:sz w:val="22"/>
          <w:szCs w:val="22"/>
        </w:rPr>
        <w:t xml:space="preserve">If these actions, and accordingly TEC itself, are not so rooted, then TEC's only rootedness, apart from certain non-biblical and non-historical teachings that it has advanced, lies in its claim to hierarchy. And the insubstantiality of this rooting, of which at some level it must be aware, has led it to develop the equivalent of a highly sensitive immune system, causing it to reject whatever is perceived as a foreign body, as would anything calling this rooting into question. And herein would be what underlies the rejection, or rather ejection, of Bishop Lawrence now, and quite possibly of other bishops later.</w:t>
      </w:r>
    </w:p>
    <w:p>
      <w:pPr>
        <w:spacing w:after="160"/>
      </w:pPr>
      <w:r>
        <w:rPr>
          <w:rFonts w:ascii="Arial" w:cs="Arial" w:eastAsia="Arial" w:hAnsi="Arial"/>
          <w:sz w:val="22"/>
          <w:szCs w:val="22"/>
        </w:rPr>
        <w:t xml:space="preserve">From this analysis it would follow that TEC's ability to turn aside from its present course, already limited, is likely if anything to decrease. And serious consequences from this course may be anticipated, to some extent for Bishop Lawrence and his diocese and for the bishops charged under Title IV but also and more for TEC itself, through its evident self-destructiveness. Further, these consequences would extend to those associated with TEC, by way of opposition as well as alliance.</w:t>
      </w:r>
    </w:p>
    <w:p>
      <w:pPr>
        <w:spacing w:after="160"/>
      </w:pPr>
      <w:r>
        <w:rPr>
          <w:rFonts w:ascii="Arial" w:cs="Arial" w:eastAsia="Arial" w:hAnsi="Arial"/>
          <w:sz w:val="22"/>
          <w:szCs w:val="22"/>
        </w:rPr>
        <w:t xml:space="preserve">Many of us may be tempted to put such consequences out of our minds, to suppose that they pose no great threat to us, as the ancient Israelites put the looming threats of Assyria and Babylon out of their minds. To the prophets only was it given to see these threats clearly. But, again in terms of this analysis, in turning aside from them we would be sorely mistaken (cf. Isaiah 28.15-22). Instead, opening our eyes to them we should embrace them, knowing that our deliverance comes not from our own strength but from the Lord. And if in this knowledge we truly turn to him, his Christ is our assurance that he will not forsake us.</w:t>
      </w:r>
    </w:p>
    <w:p>
      <w:pPr>
        <w:spacing w:after="160"/>
      </w:pPr>
      <w:r>
        <w:rPr>
          <w:rFonts w:ascii="Arial" w:cs="Arial" w:eastAsia="Arial" w:hAnsi="Arial"/>
          <w:sz w:val="22"/>
          <w:szCs w:val="22"/>
        </w:rPr>
        <w:t xml:space="preserve">Fr. Ted Lewis is the resident theologian of a church in the Diocese of Washington and an occasional contributor to VOL. During much of his career he was a non-stipendiary priest, his secular occupation being the American Foreign Service. It was through his exposure to Global South churches in his overseas postings that he was led to ordination.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"OVERWHELMING SCOURGE" - THEODORE L. LEWIS</dc:title>
  <dc:creator>VirtueOnline Archive</dc:creator>
  <cp:lastModifiedBy>Un-named</cp:lastModifiedBy>
  <cp:revision>1</cp:revision>
  <dcterms:created xsi:type="dcterms:W3CDTF">2026-04-22T11:55:43.105Z</dcterms:created>
  <dcterms:modified xsi:type="dcterms:W3CDTF">2026-04-22T11:55:43.105Z</dcterms:modified>
</cp:coreProperties>
</file>

<file path=docProps/custom.xml><?xml version="1.0" encoding="utf-8"?>
<Properties xmlns="http://schemas.openxmlformats.org/officeDocument/2006/custom-properties" xmlns:vt="http://schemas.openxmlformats.org/officeDocument/2006/docPropsVTypes"/>
</file>