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AMERICAN LUTHERAN CHURCH TO PARTNER WITH TRINITY SCHOOL FOR MINISTRY</w:t>
      </w:r>
    </w:p>
    <w:p>
      <w:pPr>
        <w:pBdr>
          <w:bottom w:val="single" w:color="AAAAAA" w:sz="6"/>
        </w:pBdr>
        <w:spacing w:after="200" w:before="0"/>
      </w:pPr>
    </w:p>
    <w:p>
      <w:pPr>
        <w:spacing w:after="160"/>
      </w:pPr>
      <w:r>
        <w:rPr>
          <w:rFonts w:ascii="Arial" w:cs="Arial" w:eastAsia="Arial" w:hAnsi="Arial"/>
          <w:sz w:val="22"/>
          <w:szCs w:val="22"/>
        </w:rPr>
        <w:t xml:space="preserve">Orthodox expressions of the faith reflect growing realignment of American Christianity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15, 2013</w:t>
      </w:r>
    </w:p>
    <w:p>
      <w:pPr>
        <w:spacing w:after="160"/>
      </w:pPr>
      <w:r>
        <w:rPr>
          <w:rFonts w:ascii="Arial" w:cs="Arial" w:eastAsia="Arial" w:hAnsi="Arial"/>
          <w:sz w:val="22"/>
          <w:szCs w:val="22"/>
        </w:rPr>
        <w:t xml:space="preserve">At a time when seminaries are contracting with fewer young seminarians stepping forward and with the cost of a seminary education rising, there is some good news to report.</w:t>
      </w:r>
    </w:p>
    <w:p>
      <w:pPr>
        <w:spacing w:after="160"/>
      </w:pPr>
      <w:r>
        <w:rPr>
          <w:rFonts w:ascii="Arial" w:cs="Arial" w:eastAsia="Arial" w:hAnsi="Arial"/>
          <w:sz w:val="22"/>
          <w:szCs w:val="22"/>
        </w:rPr>
        <w:t xml:space="preserve">The North American Lutheran Church (NALC) has chosen to partner with Trinity School for Ministry (TSM) in Ambridge, PA, to create a "Seminary Center" for the training of future of NALC pastors. In a nearly unanimous vote, the Convocation of the NALC took action to establish a new North American Lutheran Seminary (NALS).</w:t>
      </w:r>
    </w:p>
    <w:p>
      <w:pPr>
        <w:spacing w:after="160"/>
      </w:pPr>
      <w:r>
        <w:rPr>
          <w:rFonts w:ascii="Arial" w:cs="Arial" w:eastAsia="Arial" w:hAnsi="Arial"/>
          <w:sz w:val="22"/>
          <w:szCs w:val="22"/>
        </w:rPr>
        <w:t xml:space="preserve">While this seminary will not grant degrees, Lutheran students will earn a degree from Trinity School for Ministry, taking the core courses required in the Master of Divinity (MDiv) curriculum. For some courses, they will take Lutheran alternatives taught by NALC professors to ensure a solid foundation in confessional Lutheranism.</w:t>
      </w:r>
    </w:p>
    <w:p>
      <w:pPr>
        <w:spacing w:after="160"/>
      </w:pPr>
      <w:r>
        <w:rPr>
          <w:rFonts w:ascii="Arial" w:cs="Arial" w:eastAsia="Arial" w:hAnsi="Arial"/>
          <w:sz w:val="22"/>
          <w:szCs w:val="22"/>
        </w:rPr>
        <w:t xml:space="preserve">While mainline denominational seminarians are under stress facing major changes owing in part to the recession of 2008, seminaries and divinity schools faced declining enrollment and soaring overhead before the financial downturn. Of the 11 Episcopal seminaries in the United States, one has ended its main residential program, another has shut down one of its campuses, and a third has sold a good portion of its campus. The changes reflect not only each institution's own financial or enrollment straits. but also changes that are coming in Episcopal seminary education, which has historically played a key role in American theological life. The embrace of pansexuality in theological education has also been a setback for a number of seminaries.</w:t>
      </w:r>
    </w:p>
    <w:p>
      <w:pPr>
        <w:spacing w:after="160"/>
      </w:pPr>
      <w:r>
        <w:rPr>
          <w:rFonts w:ascii="Arial" w:cs="Arial" w:eastAsia="Arial" w:hAnsi="Arial"/>
          <w:sz w:val="22"/>
          <w:szCs w:val="22"/>
        </w:rPr>
        <w:t xml:space="preserve">Among other issues has been the embrace of distance education and new, more flexible alternatives to the traditional residential seminary model sustained for centuries.</w:t>
      </w:r>
    </w:p>
    <w:p>
      <w:pPr>
        <w:spacing w:after="160"/>
      </w:pPr>
      <w:r>
        <w:rPr>
          <w:rFonts w:ascii="Arial" w:cs="Arial" w:eastAsia="Arial" w:hAnsi="Arial"/>
          <w:sz w:val="22"/>
          <w:szCs w:val="22"/>
        </w:rPr>
        <w:t xml:space="preserve">What has fundamentally changed theological education has been the freefall loyalty in institutional denominationalism and, with it, the decline in interest in the Christian faith and belief by a generation of Millenials. The strict doctrines of the Christian Faith have given way to vague talk of spirituality and, with it, the rise of Gnosticism and an incipient atheism. Latest figures reveal that the U.S. is now no longer a Christian nation.</w:t>
      </w:r>
    </w:p>
    <w:p>
      <w:pPr>
        <w:spacing w:after="160"/>
      </w:pPr>
      <w:r>
        <w:rPr>
          <w:rFonts w:ascii="Arial" w:cs="Arial" w:eastAsia="Arial" w:hAnsi="Arial"/>
          <w:sz w:val="22"/>
          <w:szCs w:val="22"/>
        </w:rPr>
        <w:t xml:space="preserve">The emerging coalescence of orthodoxies reflected in this partnership caused The Very Rev. Dr. Justyn Terry. Dean/President of Trinity School for Ministry to say "the great excitement about Trinity is that we believe we are forming Christian leaders for mission. Wherever they are, they will be on the mission of God. The way in which we have been able to come together with the NALC around the Gospel of Jesus Christ is a great encouragement to me. It does seem that once again in this new reformation era that we are being called together to contend for the Gospel of our Lord Jesus Christ and for the faith once delivered to the Church.</w:t>
      </w:r>
    </w:p>
    <w:p>
      <w:pPr>
        <w:spacing w:after="160"/>
      </w:pPr>
      <w:r>
        <w:rPr>
          <w:rFonts w:ascii="Arial" w:cs="Arial" w:eastAsia="Arial" w:hAnsi="Arial"/>
          <w:sz w:val="22"/>
          <w:szCs w:val="22"/>
        </w:rPr>
        <w:t xml:space="preserve">"I'm absolutely delighted. We've had excellent discussions in the formation of a relationship with Trinity...and we believe we are on the same page theologically and biblically," said the Rev. John Bradosky, Bishop of the NALC. "We look forward to this partnership moving forward. We are both equally committed to training people for the Gospel and for service to our church in our congregations. We are thankful for the legacy that Trinity has already established. It is one that will be very beneficial to us and we pray that we'll also be an equal partner and of great benefit to Trinity as well."</w:t>
      </w:r>
    </w:p>
    <w:p>
      <w:pPr>
        <w:spacing w:after="160"/>
      </w:pPr>
      <w:r>
        <w:rPr>
          <w:rFonts w:ascii="Arial" w:cs="Arial" w:eastAsia="Arial" w:hAnsi="Arial"/>
          <w:sz w:val="22"/>
          <w:szCs w:val="22"/>
        </w:rPr>
        <w:t xml:space="preserve">Chris Wendel, one of the first NALC students to train at Trinity, commented, "As a current student at Trinity, I can definitely say that this partnership will be beneficial. It brings all of the NALC candidates for ministry together and gives us cohesiveness. The fact that Trinity has wanted to work with the NALC and to work with our Lutheran students to provide a confessional Lutheran experience and education is just that much more beneficial."</w:t>
      </w:r>
    </w:p>
    <w:p>
      <w:pPr>
        <w:spacing w:after="160"/>
      </w:pPr>
      <w:r>
        <w:rPr>
          <w:rFonts w:ascii="Arial" w:cs="Arial" w:eastAsia="Arial" w:hAnsi="Arial"/>
          <w:sz w:val="22"/>
          <w:szCs w:val="22"/>
        </w:rPr>
        <w:t xml:space="preserve">A Seminary Director will be called for the Executive Council of the NALC to prepare the Seminary Center for operation and to develop and coordinate the relationship between the Seminary Center and House of studies. The NALS Director and an administrator (negotiated with Trinity School for Ministry) will work in conjunction with the NALC Candidacy Committee.</w:t>
      </w:r>
    </w:p>
    <w:p>
      <w:pPr>
        <w:spacing w:after="160"/>
      </w:pPr>
      <w:r>
        <w:rPr>
          <w:rFonts w:ascii="Arial" w:cs="Arial" w:eastAsia="Arial" w:hAnsi="Arial"/>
          <w:sz w:val="22"/>
          <w:szCs w:val="22"/>
        </w:rPr>
        <w:t xml:space="preserve">Does the changing landscape require seminaries to remake themselves in looser, more theologically inclusive ways? Not necessarily. In an essay, "Less Doctrinaire?" D. Jeffrey Bingham of Dallas Theological Seminary warns about the temptation toward theological pragmatism. He encourages seminaries to preserve their doctrinal commitments while giving renewed "attention to curricular initiatives, methodologies of delivery, and strategic plans."</w:t>
      </w:r>
    </w:p>
    <w:p>
      <w:pPr>
        <w:spacing w:after="160"/>
      </w:pPr>
      <w:r>
        <w:rPr>
          <w:rFonts w:ascii="Arial" w:cs="Arial" w:eastAsia="Arial" w:hAnsi="Arial"/>
          <w:sz w:val="22"/>
          <w:szCs w:val="22"/>
        </w:rPr>
        <w:t xml:space="preserve">There can be little doubt that the worldwide realignment of Anglicanism (the third largest Christian denomination in the world with 85 million adherents) and the Lutheran Church with its 75 million adherents make a formidable team against the inroads of postmodernism, increasing secularity and doctrinal indifference.</w:t>
      </w:r>
    </w:p>
    <w:p>
      <w:pPr>
        <w:spacing w:after="160"/>
      </w:pPr>
      <w:r>
        <w:rPr>
          <w:rFonts w:ascii="Arial" w:cs="Arial" w:eastAsia="Arial" w:hAnsi="Arial"/>
          <w:sz w:val="22"/>
          <w:szCs w:val="22"/>
        </w:rPr>
        <w:t xml:space="preserve">As North America drifts further and further away from historic Christianity, alliances such as this will makes Jesus' plea "that they all may be one" a greater and deeper reality.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AMERICAN LUTHERAN CHURCH TO PARTNER WITH TRINITY SCHOOL FOR MINISTRY</dc:title>
  <dc:creator>VirtueOnline Archive</dc:creator>
  <cp:lastModifiedBy>Un-named</cp:lastModifiedBy>
  <cp:revision>1</cp:revision>
  <dcterms:created xsi:type="dcterms:W3CDTF">2026-04-22T11:55:52.146Z</dcterms:created>
  <dcterms:modified xsi:type="dcterms:W3CDTF">2026-04-22T11:55:52.146Z</dcterms:modified>
</cp:coreProperties>
</file>

<file path=docProps/custom.xml><?xml version="1.0" encoding="utf-8"?>
<Properties xmlns="http://schemas.openxmlformats.org/officeDocument/2006/custom-properties" xmlns:vt="http://schemas.openxmlformats.org/officeDocument/2006/docPropsVTypes"/>
</file>