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PRIMATE EVASIVE ABOUT CAPA ACTIONS. ECUSA MUST REPENT</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PRIMATE EVASIVE ABOUT CAPA ACTIONS  |  By Lekan Otufodunrin</w:t>
      </w:r>
    </w:p>
    <w:p>
      <w:pPr>
        <w:spacing w:after="160"/>
      </w:pPr>
      <w:r>
        <w:rPr>
          <w:rFonts w:ascii="Arial" w:cs="Arial" w:eastAsia="Arial" w:hAnsi="Arial"/>
          <w:sz w:val="22"/>
          <w:szCs w:val="22"/>
        </w:rPr>
        <w:t xml:space="preserve">VIRTUOSITY correspondent</w:t>
      </w:r>
    </w:p>
    <w:p>
      <w:pPr>
        <w:spacing w:after="160"/>
      </w:pPr>
      <w:r>
        <w:rPr>
          <w:rFonts w:ascii="Arial" w:cs="Arial" w:eastAsia="Arial" w:hAnsi="Arial"/>
          <w:sz w:val="22"/>
          <w:szCs w:val="22"/>
        </w:rPr>
        <w:t xml:space="preserve">LAGOS (5/9/2004)—The Chairman of the Council of Anglican Provinces of Africa (CAPA) Primates, Archbishop Peter Akinola, says that the group he heads was not ready for any compromise on its stand against the Episcopal Church of the United States of America (ECUSA) over its ordination of an avowed homosexual Bishop to the episcopacy.</w:t>
      </w:r>
    </w:p>
    <w:p>
      <w:pPr>
        <w:spacing w:after="160"/>
      </w:pPr>
      <w:r>
        <w:rPr>
          <w:rFonts w:ascii="Arial" w:cs="Arial" w:eastAsia="Arial" w:hAnsi="Arial"/>
          <w:sz w:val="22"/>
          <w:szCs w:val="22"/>
        </w:rPr>
        <w:t xml:space="preserve">Speaking in Lagos on Wednesday, Akinola said the group was holding a series of meetings and consultations on its next line of action if ECUSA does not repent after its recent three month ultimatum issued after the meeting in Nairobi.</w:t>
      </w:r>
    </w:p>
    <w:p>
      <w:pPr>
        <w:spacing w:after="160"/>
      </w:pPr>
      <w:r>
        <w:rPr>
          <w:rFonts w:ascii="Arial" w:cs="Arial" w:eastAsia="Arial" w:hAnsi="Arial"/>
          <w:sz w:val="22"/>
          <w:szCs w:val="22"/>
        </w:rPr>
        <w:t xml:space="preserve">Asked what particular actions were being considered, The Nigerian Primate of some 18 million Anglicans said "we will cross that bridge if we get there".</w:t>
      </w:r>
    </w:p>
    <w:p>
      <w:pPr>
        <w:spacing w:after="160"/>
      </w:pPr>
      <w:r>
        <w:rPr>
          <w:rFonts w:ascii="Arial" w:cs="Arial" w:eastAsia="Arial" w:hAnsi="Arial"/>
          <w:sz w:val="22"/>
          <w:szCs w:val="22"/>
        </w:rPr>
        <w:t xml:space="preserve">"If ECUSA does what we want fine, if not we will do what we have to do" he said, expressing hope that the Lambeth Commission set up by the Archbishop of Canterbury, Dr Rowan Williams will rule on the matter.</w:t>
      </w:r>
    </w:p>
    <w:p>
      <w:pPr>
        <w:spacing w:after="160"/>
      </w:pPr>
      <w:r>
        <w:rPr>
          <w:rFonts w:ascii="Arial" w:cs="Arial" w:eastAsia="Arial" w:hAnsi="Arial"/>
          <w:sz w:val="22"/>
          <w:szCs w:val="22"/>
        </w:rPr>
        <w:t xml:space="preserve">"We told ECUSA not to do this devilish thing. That it will tear the fabric of the Commission but they turned a deaf ear. ECUSA did not budge. It is left for the Commission to give effect to CAPA's decision. At the expiration of our deadline we would do what we have to do but we have to wait until then" he said.</w:t>
      </w:r>
    </w:p>
    <w:p>
      <w:pPr>
        <w:spacing w:after="160"/>
      </w:pPr>
      <w:r>
        <w:rPr>
          <w:rFonts w:ascii="Arial" w:cs="Arial" w:eastAsia="Arial" w:hAnsi="Arial"/>
          <w:sz w:val="22"/>
          <w:szCs w:val="22"/>
        </w:rPr>
        <w:t xml:space="preserve">On the loss of funding support from ECUSA which is one of the main funders of CAPA, Akinola said it is a blessing in disguise as it will enable the Africa region of the Church to become self reliant.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Mr. Otufodunrin is Virtuosity’s Nigerian correspondent.</w:t>
      </w:r>
    </w:p>
    <w:p>
      <w:pPr>
        <w:spacing w:after="160"/>
      </w:pPr>
      <w:r>
        <w:rPr>
          <w:rFonts w:ascii="Arial" w:cs="Arial" w:eastAsia="Arial" w:hAnsi="Arial"/>
          <w:sz w:val="22"/>
          <w:szCs w:val="22"/>
        </w:rPr>
        <w:t xml:space="preserve">NOTE: if you are not receiving this from Virtuosity, the Anglican Communion’s largest orthodox Anglican Online News Service then you may receive a digest of stories FREE by signing up at www.virtuosityonline.org. Virtuosity is read on six continents in 45 countries. More than 1.6 million persons have gone to the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PRIMATE EVASIVE ABOUT CAPA ACTIONS. ECUSA MUST REPENT</dc:title>
  <dc:creator>VirtueOnline Archive</dc:creator>
  <cp:lastModifiedBy>Un-named</cp:lastModifiedBy>
  <cp:revision>1</cp:revision>
  <dcterms:created xsi:type="dcterms:W3CDTF">2026-04-22T11:54:01.650Z</dcterms:created>
  <dcterms:modified xsi:type="dcterms:W3CDTF">2026-04-22T11:54:01.650Z</dcterms:modified>
</cp:coreProperties>
</file>

<file path=docProps/custom.xml><?xml version="1.0" encoding="utf-8"?>
<Properties xmlns="http://schemas.openxmlformats.org/officeDocument/2006/custom-properties" xmlns:vt="http://schemas.openxmlformats.org/officeDocument/2006/docPropsVTypes"/>
</file>