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ST. JAMES WEIGHS FUTURE IN LIGHT OF COURT OF APPEAL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March 26, 2010</w:t>
      </w:r>
    </w:p>
    <w:p>
      <w:pPr>
        <w:spacing w:after="160"/>
      </w:pPr>
      <w:r>
        <w:rPr>
          <w:rFonts w:ascii="Arial" w:cs="Arial" w:eastAsia="Arial" w:hAnsi="Arial"/>
          <w:sz w:val="22"/>
          <w:szCs w:val="22"/>
        </w:rPr>
        <w:t xml:space="preserve">Dear Parish Family:</w:t>
      </w:r>
    </w:p>
    <w:p>
      <w:pPr>
        <w:spacing w:after="160"/>
      </w:pPr>
      <w:r>
        <w:rPr>
          <w:rFonts w:ascii="Arial" w:cs="Arial" w:eastAsia="Arial" w:hAnsi="Arial"/>
          <w:sz w:val="22"/>
          <w:szCs w:val="22"/>
        </w:rPr>
        <w:t xml:space="preserve">We learned late this afternoon that the Court of Appeal has decided -- by a 2 to 1 split decision -- to grant a petition filed by the Episcopal Church seeking to end our court case in favor of the Episcopal Church. The decision is filled with a discussion about what the California Supreme Court meant when it issued its opinion in early 2009.</w:t>
      </w:r>
    </w:p>
    <w:p>
      <w:pPr>
        <w:spacing w:after="160"/>
      </w:pPr>
      <w:r>
        <w:rPr>
          <w:rFonts w:ascii="Arial" w:cs="Arial" w:eastAsia="Arial" w:hAnsi="Arial"/>
          <w:sz w:val="22"/>
          <w:szCs w:val="22"/>
        </w:rPr>
        <w:t xml:space="preserve">In a strongly worded dissent in today's decision, Justice Fybel wrote, "This result is unprecedented and without any basis in law. . . . judgment for plaintiffs at this procedural stage is revolutionary."</w:t>
      </w:r>
    </w:p>
    <w:p>
      <w:pPr>
        <w:spacing w:after="160"/>
      </w:pPr>
      <w:r>
        <w:rPr>
          <w:rFonts w:ascii="Arial" w:cs="Arial" w:eastAsia="Arial" w:hAnsi="Arial"/>
          <w:sz w:val="22"/>
          <w:szCs w:val="22"/>
        </w:rPr>
        <w:t xml:space="preserve">He then invites the California Supreme Court to step in and resolve the dispute. The decision does not become final for 30 days, and further court proceedings would need to unfold before this decision could affect the parish property.</w:t>
      </w:r>
    </w:p>
    <w:p>
      <w:pPr>
        <w:spacing w:after="160"/>
      </w:pPr>
      <w:r>
        <w:rPr>
          <w:rFonts w:ascii="Arial" w:cs="Arial" w:eastAsia="Arial" w:hAnsi="Arial"/>
          <w:sz w:val="22"/>
          <w:szCs w:val="22"/>
        </w:rPr>
        <w:t xml:space="preserve">In consultation with the legal team, your vestry will be meeting promptly to prayerfully consider next steps. We are also scheduling a parish-wide meeting for Tuesday, March 30 at 6 pm, for church members who may want more information. Childcare will be available.</w:t>
      </w:r>
    </w:p>
    <w:p>
      <w:pPr>
        <w:spacing w:after="160"/>
      </w:pPr>
      <w:r>
        <w:rPr>
          <w:rFonts w:ascii="Arial" w:cs="Arial" w:eastAsia="Arial" w:hAnsi="Arial"/>
          <w:sz w:val="22"/>
          <w:szCs w:val="22"/>
        </w:rPr>
        <w:t xml:space="preserve">Let us continue to pray for great wisdom from God, and His continuing grace, for our congregation and leaders as this case continues.</w:t>
      </w:r>
    </w:p>
    <w:p>
      <w:pPr>
        <w:spacing w:after="160"/>
      </w:pPr>
      <w:r>
        <w:rPr>
          <w:rFonts w:ascii="Arial" w:cs="Arial" w:eastAsia="Arial" w:hAnsi="Arial"/>
          <w:sz w:val="22"/>
          <w:szCs w:val="22"/>
        </w:rPr>
        <w:t xml:space="preserve">These words of Paul are important to me, and I invite you to make them your prayer also: "I keep asking that the God of our Lord Jesus Christ, the glorious Father, may give you the spirit of wisdom and revelation, so that you may know Him better. I pray also that the eyes of your heart may be enlightened in order that you may know the hope to which he has called you, the riches of his glorious inheritance in the saints, and his incomparably great power for us who believe." (Ephesians 1:17-19)</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Pastor Richard Crocker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ST. JAMES WEIGHS FUTURE IN LIGHT OF COURT OF APPEAL DECISION</dc:title>
  <dc:creator>VirtueOnline Archive</dc:creator>
  <cp:lastModifiedBy>Un-named</cp:lastModifiedBy>
  <cp:revision>1</cp:revision>
  <dcterms:created xsi:type="dcterms:W3CDTF">2026-04-22T11:55:13.340Z</dcterms:created>
  <dcterms:modified xsi:type="dcterms:W3CDTF">2026-04-22T11:55:13.340Z</dcterms:modified>
</cp:coreProperties>
</file>

<file path=docProps/custom.xml><?xml version="1.0" encoding="utf-8"?>
<Properties xmlns="http://schemas.openxmlformats.org/officeDocument/2006/custom-properties" xmlns:vt="http://schemas.openxmlformats.org/officeDocument/2006/docPropsVTypes"/>
</file>