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SAVERS’ PROVEN STRATEGIES – 2004 -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The Disintegration of Marriage The surprise issue of 2004 was marriage. Thirteen states voted by 2-1 or larger margins to amend state constitutions that marriage is only between a man and a woman. The Ohio Marriage Amendment alone attracted so many religiously active people, it tipped that pivotal state to Bush. However, neither presidential candidate addressed the central domestic problem of our time: the disintegration of marriage. The 9/11 act of terrorism killed 3,000 people. But since 9/ll there have been 3 million divorces hurting 3 million children. That is 1,000 times worse. Yet this tragedy gets virtually no public visibility.</w:t>
      </w:r>
    </w:p>
    <w:p>
      <w:pPr>
        <w:spacing w:after="160"/>
      </w:pPr>
      <w:r>
        <w:rPr>
          <w:rFonts w:ascii="Arial" w:cs="Arial" w:eastAsia="Arial" w:hAnsi="Arial"/>
          <w:sz w:val="22"/>
          <w:szCs w:val="22"/>
        </w:rPr>
        <w:t xml:space="preserve">There are four elements of the marriage crisis:</w:t>
      </w:r>
    </w:p>
    <w:p>
      <w:pPr>
        <w:spacing w:after="160"/>
      </w:pPr>
      <w:r>
        <w:rPr>
          <w:rFonts w:ascii="Arial" w:cs="Arial" w:eastAsia="Arial" w:hAnsi="Arial"/>
          <w:sz w:val="22"/>
          <w:szCs w:val="22"/>
        </w:rPr>
        <w:t xml:space="preserve">! Marriage: The marriage rate has plunged 43% since 1970. If the same percentage of couples were marrying now as in 1970, there would be a million more marriages a year.</w:t>
      </w:r>
    </w:p>
    <w:p>
      <w:pPr>
        <w:spacing w:after="160"/>
      </w:pPr>
      <w:r>
        <w:rPr>
          <w:rFonts w:ascii="Arial" w:cs="Arial" w:eastAsia="Arial" w:hAnsi="Arial"/>
          <w:sz w:val="22"/>
          <w:szCs w:val="22"/>
        </w:rPr>
        <w:t xml:space="preserve">! Divorce: Half of all new marriages still end in divorce. There have been 38 million divorces since 1970, hurting 35 million innocent victims – children. Each divorce is the destruction of a small civilization. Children of divorce are three times as likely as those from intact homes to be expelled or to have a baby as a teenager, five times as apt to live in poverty and are 12 times more likely to be incarcerated according to the Heritage Foundation. Even worse, when children of divorce become adults, only 60% marry and are more likely to divorce. Also divorced men die 10 years sooner than married men.</w:t>
      </w:r>
    </w:p>
    <w:p>
      <w:pPr>
        <w:spacing w:after="160"/>
      </w:pPr>
      <w:r>
        <w:rPr>
          <w:rFonts w:ascii="Arial" w:cs="Arial" w:eastAsia="Arial" w:hAnsi="Arial"/>
          <w:sz w:val="22"/>
          <w:szCs w:val="22"/>
        </w:rPr>
        <w:t xml:space="preserve">! Cohabitation: The number of unmarried couples living together has soared 12-fold from 430,000 in 1960 to 5 million. There are only 2.2 million marriages a year. Cohabitation has become the dominant way male-female unions are formed. However, those who marry after living together are 50% more likely to divorce.</w:t>
      </w:r>
    </w:p>
    <w:p>
      <w:pPr>
        <w:spacing w:after="160"/>
      </w:pPr>
      <w:r>
        <w:rPr>
          <w:rFonts w:ascii="Arial" w:cs="Arial" w:eastAsia="Arial" w:hAnsi="Arial"/>
          <w:sz w:val="22"/>
          <w:szCs w:val="22"/>
        </w:rPr>
        <w:t xml:space="preserve">! Unwed births: The percentage of children born out-of-wedlock rose again in 2003 to a stunning 35%. Cohabiting couples are as apt to have a children as married couples.</w:t>
      </w:r>
    </w:p>
    <w:p>
      <w:pPr>
        <w:spacing w:after="160"/>
      </w:pPr>
      <w:r>
        <w:rPr>
          <w:rFonts w:ascii="Arial" w:cs="Arial" w:eastAsia="Arial" w:hAnsi="Arial"/>
          <w:sz w:val="22"/>
          <w:szCs w:val="22"/>
        </w:rPr>
        <w:t xml:space="preserve">The Church Is Partly At Fault.Houses of worship are partly responsible. They marry 86% of Americans reports a Hart Poll, but not well. Pollster George Barna estimates that 39% of Protestants have divorced – higher than the 38% divorce rate of atheists and agnostics. And 35% of born-again Americans have divorced. In fact 23% of those born-again have divorced twice! Among Pentecostals, the figure is 42% (but only 25% among Catholics). Sadly, many churches, are “wedding factories.” Divorce Rates Can Be Pushed Down. However, there is good news. First, any congregation can virtually eliminate divorce. Second, the divorce rates of metro areas can be slashed 20% to 50% or more.</w:t>
      </w:r>
    </w:p>
    <w:p>
      <w:pPr>
        <w:spacing w:after="160"/>
      </w:pPr>
      <w:r>
        <w:rPr>
          <w:rFonts w:ascii="Arial" w:cs="Arial" w:eastAsia="Arial" w:hAnsi="Arial"/>
          <w:sz w:val="22"/>
          <w:szCs w:val="22"/>
        </w:rPr>
        <w:t xml:space="preserve">Marriage Savers, a small but significant national non-profit organization, has helped thousands of churches slash their divorce rates. Marriage Savers has given awards to 10 churches, 8 of which have 1,000+ members, that have enjoyed an average of only one divorce each in 4-8 years. How? It can be stated in a single sentence.</w:t>
      </w:r>
    </w:p>
    <w:p>
      <w:pPr>
        <w:spacing w:after="160"/>
      </w:pPr>
      <w:r>
        <w:rPr>
          <w:rFonts w:ascii="Arial" w:cs="Arial" w:eastAsia="Arial" w:hAnsi="Arial"/>
          <w:sz w:val="22"/>
          <w:szCs w:val="22"/>
        </w:rPr>
        <w:t xml:space="preserve">In every congregation there are couples in good marriages who really could be of help to other couples, but have never been asked, inspired or trained to do so.</w:t>
      </w:r>
    </w:p>
    <w:p>
      <w:pPr>
        <w:spacing w:after="160"/>
      </w:pPr>
      <w:r>
        <w:rPr>
          <w:rFonts w:ascii="Arial" w:cs="Arial" w:eastAsia="Arial" w:hAnsi="Arial"/>
          <w:sz w:val="22"/>
          <w:szCs w:val="22"/>
        </w:rPr>
        <w:t xml:space="preserve">In 2004 Marriage Savers trained its 3,000th Mentor Couple, to create a “safety net” under every marriage. Churches can help couples at every stage of marriage achieve six great goals:</w:t>
      </w:r>
    </w:p>
    <w:p>
      <w:pPr>
        <w:spacing w:after="160"/>
      </w:pPr>
      <w:r>
        <w:rPr>
          <w:rFonts w:ascii="Arial" w:cs="Arial" w:eastAsia="Arial" w:hAnsi="Arial"/>
          <w:sz w:val="22"/>
          <w:szCs w:val="22"/>
        </w:rPr>
        <w:t xml:space="preserve">1. Avoid a bad marriage before it begins by administering a premarital inventory to give couples an objective view of strengths and areas for growth. A tenth of couples who take an inventory decide not to marry. Studies indicate that those who break up, have the same scores as those who marry and later divorce. They have avoided a bad marriage before it begins.</w:t>
      </w:r>
    </w:p>
    <w:p>
      <w:pPr>
        <w:spacing w:after="160"/>
      </w:pPr>
      <w:r>
        <w:rPr>
          <w:rFonts w:ascii="Arial" w:cs="Arial" w:eastAsia="Arial" w:hAnsi="Arial"/>
          <w:sz w:val="22"/>
          <w:szCs w:val="22"/>
        </w:rPr>
        <w:t xml:space="preserve">2. Give "marriage insurance" to the engaged — a 95% guarantee that their marriage will go the distance. In our home church in Bethesda, Harriet and I trained 64 mentor couples. Of 302 couples we prepared for marriage from 1992-2000, 21 dropped out of the course, mostly to break up. Another 34 couples completed the process, and decided not to marry. That’s 50+ couples who decided not to marry. But of those couples who married, there have been only seven divorces. That's a 3% failure rate - or a 97% success rate over a decade – marriage insurance.</w:t>
      </w:r>
    </w:p>
    <w:p>
      <w:pPr>
        <w:spacing w:after="160"/>
      </w:pPr>
      <w:r>
        <w:rPr>
          <w:rFonts w:ascii="Arial" w:cs="Arial" w:eastAsia="Arial" w:hAnsi="Arial"/>
          <w:sz w:val="22"/>
          <w:szCs w:val="22"/>
        </w:rPr>
        <w:t xml:space="preserve">3. Enrich all existing marriages by conducting an annual weekend event at the church, using a marital inventory, speakers, or videos.</w:t>
      </w:r>
    </w:p>
    <w:p>
      <w:pPr>
        <w:spacing w:after="160"/>
      </w:pPr>
      <w:r>
        <w:rPr>
          <w:rFonts w:ascii="Arial" w:cs="Arial" w:eastAsia="Arial" w:hAnsi="Arial"/>
          <w:sz w:val="22"/>
          <w:szCs w:val="22"/>
        </w:rPr>
        <w:t xml:space="preserve">4. Restore four out of five troubled marriages with trained "back-from-the-brink couples" (whose own marriages once nearly failed) to mentor couples in crisis. A couple that was nearly driven apart by adultery – but survived, has something to say to a couple in crisis regarding infidelity. The reconciled couple can say, “We know adultery breaks trust. We’ve been there, done that. But trust can be restored. Let us tell you our story. And let us pray with you.” These wounded healers have a credibility that pastors and counselors do not have.</w:t>
      </w:r>
    </w:p>
    <w:p>
      <w:pPr>
        <w:spacing w:after="160"/>
      </w:pPr>
      <w:r>
        <w:rPr>
          <w:rFonts w:ascii="Arial" w:cs="Arial" w:eastAsia="Arial" w:hAnsi="Arial"/>
          <w:sz w:val="22"/>
          <w:szCs w:val="22"/>
        </w:rPr>
        <w:t xml:space="preserve">5. Reconcile the separated using a self-guided workbook course, "Reconciling God's Way." A same gender support partner meets with the spouse trying to save their marriage for 12 weeks. The course heals more than half of marriages experiencing separations.</w:t>
      </w:r>
    </w:p>
    <w:p>
      <w:pPr>
        <w:spacing w:after="160"/>
      </w:pPr>
      <w:r>
        <w:rPr>
          <w:rFonts w:ascii="Arial" w:cs="Arial" w:eastAsia="Arial" w:hAnsi="Arial"/>
          <w:sz w:val="22"/>
          <w:szCs w:val="22"/>
        </w:rPr>
        <w:t xml:space="preserve">6. Help stepfamilies succeed by creating "Stepfamily Support Groups" to give couples with children from a previous marriage a place and a plan to learn how to be successful parents and partners. Instead of losing 65% of stepparents to divorce, they save four out of five of them.</w:t>
      </w:r>
    </w:p>
    <w:p>
      <w:pPr>
        <w:spacing w:after="160"/>
      </w:pPr>
      <w:r>
        <w:rPr>
          <w:rFonts w:ascii="Arial" w:cs="Arial" w:eastAsia="Arial" w:hAnsi="Arial"/>
          <w:sz w:val="22"/>
          <w:szCs w:val="22"/>
        </w:rPr>
        <w:t xml:space="preserve">Examples of "Marriage Savers Congregations” that have virtually eliminated divorce:</w:t>
      </w:r>
    </w:p>
    <w:p>
      <w:pPr>
        <w:spacing w:after="160"/>
      </w:pPr>
      <w:r>
        <w:rPr>
          <w:rFonts w:ascii="Arial" w:cs="Arial" w:eastAsia="Arial" w:hAnsi="Arial"/>
          <w:sz w:val="22"/>
          <w:szCs w:val="22"/>
        </w:rPr>
        <w:t xml:space="preserve">1. Killearn United Methodist Church, a church of 3,000 in Tallahassee has prepared 150 couples for marriage since 1999, and worked with 30 couples whose marriages were headed toward divorce. None of those couples divorced.</w:t>
      </w:r>
    </w:p>
    <w:p>
      <w:pPr>
        <w:spacing w:after="160"/>
      </w:pPr>
      <w:r>
        <w:rPr>
          <w:rFonts w:ascii="Arial" w:cs="Arial" w:eastAsia="Arial" w:hAnsi="Arial"/>
          <w:sz w:val="22"/>
          <w:szCs w:val="22"/>
        </w:rPr>
        <w:t xml:space="preserve">2. Bread of Life Church, an African American church, trained 8 mentor couples who helped ten couples prepare for marriage, none of whom have divorced. They also worked with three troubled marriages, losing only one to divorce. Equally important, seven cohabiting couples were challenged to marry or separate. Five of 7 couples married, transforming the church from mostly women and kids to couples and children.</w:t>
      </w:r>
    </w:p>
    <w:p>
      <w:pPr>
        <w:spacing w:after="160"/>
      </w:pPr>
      <w:r>
        <w:rPr>
          <w:rFonts w:ascii="Arial" w:cs="Arial" w:eastAsia="Arial" w:hAnsi="Arial"/>
          <w:sz w:val="22"/>
          <w:szCs w:val="22"/>
        </w:rPr>
        <w:t xml:space="preserve">Community Marriage Policies® In November Marriage Savers aided Westminster, MD clergy to be the 190th city to adopt all of these reforms in a Community Marriage Policy®. Scores of pastors agreed to require 4-6 months of marriage preparation that includes taking an inventory and meeting with a Mentor Couple to discuss issues it surfaces. They also pledge to hold an annual marriage enrichment retreat, to train back-from-the-brink couples to mentor those in crisis, to give “Reconciling God’s Way” materials to separated couples and to create a Stepfamily Support Group.</w:t>
      </w:r>
    </w:p>
    <w:p>
      <w:pPr>
        <w:spacing w:after="160"/>
      </w:pPr>
      <w:r>
        <w:rPr>
          <w:rFonts w:ascii="Arial" w:cs="Arial" w:eastAsia="Arial" w:hAnsi="Arial"/>
          <w:sz w:val="22"/>
          <w:szCs w:val="22"/>
        </w:rPr>
        <w:t xml:space="preserve">Result? In April, 2004 the Institute for Research and Evaluation reported divorce rates fell 2% more a year in114 CMP cities/counties compared to similar cities in each state, without a CMP, or 14% in seven years. (See Family Relations October, 2004 issue.) Shreveport slashed its divorce rate 29% in one year; El Paso, by 46% over 5 years and Johnson County, KS by 76%.</w:t>
      </w:r>
    </w:p>
    <w:p>
      <w:pPr>
        <w:spacing w:after="160"/>
      </w:pPr>
      <w:r>
        <w:rPr>
          <w:rFonts w:ascii="Arial" w:cs="Arial" w:eastAsia="Arial" w:hAnsi="Arial"/>
          <w:sz w:val="22"/>
          <w:szCs w:val="22"/>
        </w:rPr>
        <w:t xml:space="preserve">Dr. Stan Weed, Institute President, told the National Press Club in April, “The results are important, not because of their magnitude, which is modest, but because there are any results at all. The deck was stacked against finding a program effect. Community Marriage Policies depend on local volunteers of varying degrees of motivation, commitment and ability and with high turnover. There’s wide variation in program implementation. The proportion of signed congregations is often small while the data is county-wide. Serious training of mentor couples began in 1998. Under these conditions finding a significant program effect is actually surprising.”</w:t>
      </w:r>
    </w:p>
    <w:p>
      <w:pPr>
        <w:spacing w:after="160"/>
      </w:pPr>
      <w:r>
        <w:rPr>
          <w:rFonts w:ascii="Arial" w:cs="Arial" w:eastAsia="Arial" w:hAnsi="Arial"/>
          <w:sz w:val="22"/>
          <w:szCs w:val="22"/>
        </w:rPr>
        <w:t xml:space="preserve">Weed estimated that in the first 114 cities “about 31,000 divorces were averted through 2001. With 190 CMPs now in place, his paper estimates that Community Marriage Policies saved 50,000 marriages. No other strategy has been so successful in reducing the divorce rate.</w:t>
      </w:r>
    </w:p>
    <w:p>
      <w:pPr>
        <w:spacing w:after="160"/>
      </w:pPr>
      <w:r>
        <w:rPr>
          <w:rFonts w:ascii="Arial" w:cs="Arial" w:eastAsia="Arial" w:hAnsi="Arial"/>
          <w:sz w:val="22"/>
          <w:szCs w:val="22"/>
        </w:rPr>
        <w:t xml:space="preserve">Dr. Wade Horn, HHS Asst. Secretary, asserted, “One criticism of the President’s Healthy Marriage Initiative is that there’s no evidence that this will actually work. This study addresses that question. The fact that they found effect for a program that had variable implementation is nothing short of extraordinary. And it is not just for one or two cities, but for more than 180.”</w:t>
      </w:r>
    </w:p>
    <w:p>
      <w:pPr>
        <w:spacing w:after="160"/>
      </w:pPr>
      <w:r>
        <w:rPr>
          <w:rFonts w:ascii="Arial" w:cs="Arial" w:eastAsia="Arial" w:hAnsi="Arial"/>
          <w:sz w:val="22"/>
          <w:szCs w:val="22"/>
        </w:rPr>
        <w:t xml:space="preserve">Diane Sollee, Director of Smart Marriages, and the former Associate Director of the American Association of Marriage and Family Therapy, told reporters, “I come out of what I call the therapy industry. As therapy grew in power and acceptance in 60s 70s and 80s, we took marriage away from congregations. Sophisticated clergy persons `knew’ that if a couple is having trouble, they should refer them out to the experts. This research and this Community Marriage Policy program with Marriage Savers Churches shows how important it is to put marriages back into the churches and the communities who can take better care of them.”</w:t>
      </w:r>
    </w:p>
    <w:p>
      <w:pPr>
        <w:spacing w:after="160"/>
      </w:pPr>
      <w:r>
        <w:rPr>
          <w:rFonts w:ascii="Arial" w:cs="Arial" w:eastAsia="Arial" w:hAnsi="Arial"/>
          <w:sz w:val="22"/>
          <w:szCs w:val="22"/>
        </w:rPr>
        <w:t xml:space="preserve">Cohabitation Rates Fell in CMP Cities</w:t>
      </w:r>
    </w:p>
    <w:p>
      <w:pPr>
        <w:spacing w:after="160"/>
      </w:pPr>
      <w:r>
        <w:rPr>
          <w:rFonts w:ascii="Arial" w:cs="Arial" w:eastAsia="Arial" w:hAnsi="Arial"/>
          <w:sz w:val="22"/>
          <w:szCs w:val="22"/>
        </w:rPr>
        <w:t xml:space="preserve">Weed says counties with Community Marriage Policies also reduced their cohabitation rates, while they rose in comparison counties. From 1990 to 2000, counties with CMPs cut cohabitation rates by 13.2%, while cohabitation in comparison counties jumped by 19.2%.</w:t>
      </w:r>
    </w:p>
    <w:p>
      <w:pPr>
        <w:spacing w:after="160"/>
      </w:pPr>
      <w:r>
        <w:rPr>
          <w:rFonts w:ascii="Arial" w:cs="Arial" w:eastAsia="Arial" w:hAnsi="Arial"/>
          <w:sz w:val="22"/>
          <w:szCs w:val="22"/>
        </w:rPr>
        <w:t xml:space="preserve">Studies show that couples who cohabit increase their odds of divorce by 50%. Churches have not known how to handle cohabiting couples. Marriage Savers has answers: “We have a better way to test the relationship – with a test, a premarital inventory and meeting with a mature couple to discuss the issues that are unique to your relationship.” Thanks to Marriage Savers, so many thousands of churches are restoring traditional marriage, that cohabitation is falling!</w:t>
      </w:r>
    </w:p>
    <w:p>
      <w:pPr>
        <w:spacing w:after="160"/>
      </w:pPr>
      <w:r>
        <w:rPr>
          <w:rFonts w:ascii="Arial" w:cs="Arial" w:eastAsia="Arial" w:hAnsi="Arial"/>
          <w:sz w:val="22"/>
          <w:szCs w:val="22"/>
        </w:rPr>
        <w:t xml:space="preserve">Encouraging Press Coverage.</w:t>
      </w:r>
    </w:p>
    <w:p>
      <w:pPr>
        <w:spacing w:after="160"/>
      </w:pPr>
      <w:r>
        <w:rPr>
          <w:rFonts w:ascii="Arial" w:cs="Arial" w:eastAsia="Arial" w:hAnsi="Arial"/>
          <w:sz w:val="22"/>
          <w:szCs w:val="22"/>
        </w:rPr>
        <w:t xml:space="preserve">The Washington Post Magazine published a cover story Feb. 29, 2004 profiling the premarital mentoring Mike and Harriet McManus gave to one Nigerian couple. “Not only are they strangers, they are separated by age, race and culture,” the Post wrote. Yet the process worked well enough to prompt the CBS Early Show to profile Mike and Harriet McManus mentoring their 50th couple on June 30. They were also featured in an interview on Focus on the Family May 21, 2004 broadcast by thousands of stations. Marriage Savers answers are becoming news.</w:t>
      </w:r>
    </w:p>
    <w:p>
      <w:pPr>
        <w:spacing w:after="160"/>
      </w:pPr>
      <w:r>
        <w:rPr>
          <w:rFonts w:ascii="Arial" w:cs="Arial" w:eastAsia="Arial" w:hAnsi="Arial"/>
          <w:sz w:val="22"/>
          <w:szCs w:val="22"/>
        </w:rPr>
        <w:t xml:space="preserve">Helping Unwed Couples Consider Marriage.</w:t>
      </w:r>
    </w:p>
    <w:p>
      <w:pPr>
        <w:spacing w:after="160"/>
      </w:pPr>
      <w:r>
        <w:rPr>
          <w:rFonts w:ascii="Arial" w:cs="Arial" w:eastAsia="Arial" w:hAnsi="Arial"/>
          <w:sz w:val="22"/>
          <w:szCs w:val="22"/>
        </w:rPr>
        <w:t xml:space="preserve">Marriage Savers was awarded its first federal grant in 2004, which enabled us to work for the first time with unwed couples who are having babies out-of-wedlock. We will help them consider marriage. We are partnering with a welfare (TANF) agency in Springfield, OH and a Head Start agency in Austin, TX. Our goal is to so improve the quality of the couple’s relationship – that they decide to marry. We have new brochures on the “Ten Top Reasons To Marry,” and on “How Marriage Can Benefit Your Child.” We will administer a new premarital inventory and exercises to help these targeted couples improve their conflict resolution skills. We are writing a script on how social workers might bring up the “M” word with couples. Social workers will ask the couple if they are active in a church. If so, the couple will be asked, “Would you like to meet with a mature, trained couple in your church in a successful marriage, who could mentor you?” If so, Marriage Savers will train those mentors. If not, we will train social workers to administer the inventory plus various communication exercises.</w:t>
      </w:r>
    </w:p>
    <w:p>
      <w:pPr>
        <w:spacing w:after="160"/>
      </w:pPr>
      <w:r>
        <w:rPr>
          <w:rFonts w:ascii="Arial" w:cs="Arial" w:eastAsia="Arial" w:hAnsi="Arial"/>
          <w:sz w:val="22"/>
          <w:szCs w:val="22"/>
        </w:rPr>
        <w:t xml:space="preserve">In addition, we are working with Pregnancy Counseling Centers in South Carolina and Ohio to train volunteers (and their husbands) to mentor pregnant women and the father of that child, who are deemed to have a mature enough relationship to consider marriage. These couples are often in the middle class, but few marry. Thus, Marriage Savers is working with both poor and middle class unwed couples, with the goal of improving their communication skills and commitment to each other so that their child might have married parents.</w:t>
      </w:r>
    </w:p>
    <w:p>
      <w:pPr>
        <w:spacing w:after="160"/>
      </w:pPr>
      <w:r>
        <w:rPr>
          <w:rFonts w:ascii="Arial" w:cs="Arial" w:eastAsia="Arial" w:hAnsi="Arial"/>
          <w:sz w:val="22"/>
          <w:szCs w:val="22"/>
        </w:rPr>
        <w:t xml:space="preserve">Marriage Savers hopes you feel our work deserves your financial support.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SAVERS’ PROVEN STRATEGIES – 2004 - BY MIKE MCMANUS</dc:title>
  <dc:creator>VirtueOnline Archive</dc:creator>
  <cp:lastModifiedBy>Un-named</cp:lastModifiedBy>
  <cp:revision>1</cp:revision>
  <dcterms:created xsi:type="dcterms:W3CDTF">2026-04-22T11:54:05.892Z</dcterms:created>
  <dcterms:modified xsi:type="dcterms:W3CDTF">2026-04-22T11:54:05.892Z</dcterms:modified>
</cp:coreProperties>
</file>

<file path=docProps/custom.xml><?xml version="1.0" encoding="utf-8"?>
<Properties xmlns="http://schemas.openxmlformats.org/officeDocument/2006/custom-properties" xmlns:vt="http://schemas.openxmlformats.org/officeDocument/2006/docPropsVTypes"/>
</file>