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LAW AND PUBLIC MORALITY - MARK HAVERLAND</w:t>
      </w:r>
    </w:p>
    <w:p>
      <w:pPr>
        <w:pBdr>
          <w:bottom w:val="single" w:color="AAAAAA" w:sz="6"/>
        </w:pBdr>
        <w:spacing w:after="200" w:before="0"/>
      </w:pPr>
    </w:p>
    <w:p>
      <w:pPr>
        <w:spacing w:after="240"/>
      </w:pPr>
      <w:r>
        <w:rPr>
          <w:rFonts w:ascii="Arial" w:cs="Arial" w:eastAsia="Arial" w:hAnsi="Arial"/>
          <w:i/>
          <w:iCs/>
          <w:color w:val="666666"/>
          <w:sz w:val="20"/>
          <w:szCs w:val="20"/>
        </w:rPr>
        <w:t xml:space="preserve">By The Most Rev. Mark Haverland  |  January 21, 2014</w:t>
      </w:r>
    </w:p>
    <w:p>
      <w:pPr>
        <w:spacing w:after="160"/>
      </w:pPr>
      <w:r>
        <w:rPr>
          <w:rFonts w:ascii="Arial" w:cs="Arial" w:eastAsia="Arial" w:hAnsi="Arial"/>
          <w:sz w:val="22"/>
          <w:szCs w:val="22"/>
        </w:rPr>
        <w:t xml:space="preserve">The idea that society should not legislate morality is simply absurd. Every law legislates morality and expresses a community's ideas about what is good and desirable and worthy of public support. Every law has behind it implicit public coercion and penalties. A libertarian thinks the threshold should be very high before state power is used to constrain behavior. A believer in a very powerful state is more willing to make laws and implicitly threaten us to secure our obedience. But law always imposes ideas about what is right and wrong.</w:t>
      </w:r>
    </w:p>
    <w:p>
      <w:pPr>
        <w:spacing w:after="160"/>
      </w:pPr>
      <w:r>
        <w:rPr>
          <w:rFonts w:ascii="Arial" w:cs="Arial" w:eastAsia="Arial" w:hAnsi="Arial"/>
          <w:sz w:val="22"/>
          <w:szCs w:val="22"/>
        </w:rPr>
        <w:t xml:space="preserve">With this in mind, law traditionally and correctly was seen as a teacher of right and wrong, a tutor that inculcates the moral judgments of a community. A change in law indicates a change in what a given society believes is right and wrong and what is worth using power to enforce. So, if a society makes divorce almost impossible, the people are thereby taught something about marriage: perhaps that the marriage establishes a bond that is intrinsically permanent or that the society values stability in families more than the individual wishes of persons who would like to end their marriages. If the laws make divorce and remarriage easy, then people are thereby taught that marriage is more a matter of the wishes and preferences of the persons who marry than of the needs of the larger community.</w:t>
      </w:r>
    </w:p>
    <w:p>
      <w:pPr>
        <w:spacing w:after="160"/>
      </w:pPr>
      <w:r>
        <w:rPr>
          <w:rFonts w:ascii="Arial" w:cs="Arial" w:eastAsia="Arial" w:hAnsi="Arial"/>
          <w:sz w:val="22"/>
          <w:szCs w:val="22"/>
        </w:rPr>
        <w:t xml:space="preserve">Proponents of public recognition of "same sex marriage" are seeking to - and in fact in the United States now largely have - achieved a change in public morality. There are many, many possible domestic arrangements. We can live as single individuals, as sexually active couples in a private relationship without any public notice or benefits, as sexually active couples in a relationship enjoying public benefits, as celibate couples enjoying or not enjoying public recognition and support, as polygamous and sexually active groupings with or without public benefits, as siblings living together, as communes with very loose arrangements for sexual activity and child-rearing, and so forth.</w:t>
      </w:r>
    </w:p>
    <w:p>
      <w:pPr>
        <w:spacing w:after="160"/>
      </w:pPr>
      <w:r>
        <w:rPr>
          <w:rFonts w:ascii="Arial" w:cs="Arial" w:eastAsia="Arial" w:hAnsi="Arial"/>
          <w:sz w:val="22"/>
          <w:szCs w:val="22"/>
        </w:rPr>
        <w:t xml:space="preserve">In the United States until the day before yesterday it was assumed in general that the community as a whole had a public interest and reason for supporting one particular kind of domestic arrangement: namely relatively stable, heterosexual couples. This support involved tax and inheritance benefits, mainly, which were bestowed because such couples provide the best setting for the procreation and nurture of children. I do not think anyone seriously questions that the most stable and most successful context for the raising of children remains as a general matter life with both of their biological parents.</w:t>
      </w:r>
    </w:p>
    <w:p>
      <w:pPr>
        <w:spacing w:after="160"/>
      </w:pPr>
      <w:r>
        <w:rPr>
          <w:rFonts w:ascii="Arial" w:cs="Arial" w:eastAsia="Arial" w:hAnsi="Arial"/>
          <w:sz w:val="22"/>
          <w:szCs w:val="22"/>
        </w:rPr>
        <w:t xml:space="preserve">As divorce laws became extremely loose, however, the stability of marriage was undermined. As contraception became more effective and abortion was "legalized," the connection between marriage and the procreation and nurture of children also was undermined. Increasingly the law treated traditional marriage as a liaison chosen by two individuals for their own, freely constructed and determined reasons, rather than for naturally-occurring and publicly beneficial reasons. Marriage became a contract between two individuals and dissoluble at will, rather than an institution defined and regulated by the wider community. "Marriage" so redefined is very little except a set of public benefits for a set of domestic arrangements that has very little content. About all that "marriage" now seems to mean is that it involves two people; that it probably involves sex; that it can be abandoned fairly easily; and that while it lasts it enjoys public benefits and licensing.</w:t>
      </w:r>
    </w:p>
    <w:p>
      <w:pPr>
        <w:spacing w:after="160"/>
      </w:pPr>
      <w:r>
        <w:rPr>
          <w:rFonts w:ascii="Arial" w:cs="Arial" w:eastAsia="Arial" w:hAnsi="Arial"/>
          <w:sz w:val="22"/>
          <w:szCs w:val="22"/>
        </w:rPr>
        <w:t xml:space="preserve">One way to think about same-sex "marriage" is to say that it simply extends this redefinition of marriage. The problem with the change in law and public morality brought about by homosexual "marriage" is that it either goes too far or it does not go far enough.</w:t>
      </w:r>
    </w:p>
    <w:p>
      <w:pPr>
        <w:spacing w:after="160"/>
      </w:pPr>
      <w:r>
        <w:rPr>
          <w:rFonts w:ascii="Arial" w:cs="Arial" w:eastAsia="Arial" w:hAnsi="Arial"/>
          <w:sz w:val="22"/>
          <w:szCs w:val="22"/>
        </w:rPr>
        <w:t xml:space="preserve">There seems no good argument for extending public benefits to same-sex couples who choose to live together that does not apply equally to the other large array of possible domestic arrangements mentioned above. Why should two well-to-do men or women without children enjoy public benefits for their liaisons and domestic arrangements and, say, a polygamous ménage not be so benefited? Our society traditionally favored heterosexual couples and their liaisons as a way of encouraging the procreation and nurture of children in a stable environment. But once the natural connections between "marriage" and that older public interest in children are broken, so are the reasons for bestowing any public benefits on "married" couples. Why should a homosexual couple enjoy the right to pass on pension benefits, for instance, but a sister and brother living together not? There is simply no rational argument for "gay marriage," so called, that does not apply equally to polygamous marriages, so called.</w:t>
      </w:r>
    </w:p>
    <w:p>
      <w:pPr>
        <w:spacing w:after="160"/>
      </w:pPr>
      <w:r>
        <w:rPr>
          <w:rFonts w:ascii="Arial" w:cs="Arial" w:eastAsia="Arial" w:hAnsi="Arial"/>
          <w:sz w:val="22"/>
          <w:szCs w:val="22"/>
        </w:rPr>
        <w:t xml:space="preserve">The push for gay marriage amounts to this: "We're going to have sex, and we demand that you accept that fact and give us the same benefits that traditional, heterosexual couples have enjoyed." But in demanding this expansion of the meaning of marriage, civil marriage has in effect been destroyed. "Marriage" now just means "the domestic choices the government chooses to favor." And there is no reason to favor ANY set of domestic choices once the traditional reasons for bestowing such favor have ended.</w:t>
      </w:r>
    </w:p>
    <w:p>
      <w:pPr>
        <w:spacing w:after="160"/>
      </w:pPr>
      <w:r>
        <w:rPr>
          <w:rFonts w:ascii="Arial" w:cs="Arial" w:eastAsia="Arial" w:hAnsi="Arial"/>
          <w:sz w:val="22"/>
          <w:szCs w:val="22"/>
        </w:rPr>
        <w:t xml:space="preserve">In short, marriage either should return to the form is traditionally taken in Christian societies (a heterosexual couple who will be encouraged to have children and who cannot divorce very readily), or our society needs to stop favoring any set or sets of domestic arrangements whatsoever. Our now new policy of treating marriage with traditional favor and public support, while redefining it out of any meaningful existence, is absurd. As the arguments for extending the logic of "gay marriage" to "polygamous marriage" gather steam - about the time the Mormon leaders have a new prophecy returning polygamy to their religion - it will become apparent that real marriage only survives in our nation as a private and religiously chosen institution. Meanwhile, why should you and I or anyone be forced by state power to subsidize the domestic arrangements of others?</w:t>
      </w:r>
    </w:p>
    <w:p>
      <w:pPr>
        <w:spacing w:after="160"/>
      </w:pPr>
      <w:r>
        <w:rPr>
          <w:rFonts w:ascii="Arial" w:cs="Arial" w:eastAsia="Arial" w:hAnsi="Arial"/>
          <w:sz w:val="22"/>
          <w:szCs w:val="22"/>
        </w:rPr>
        <w:t xml:space="preserve">Same-sex marriage does not provide justice and equality to one group of previously disadvantaged persons. Rather same-sex marriage discriminates against all other domestic arrangements by claiming public benefits for one group to the relative disadvantage of all other groups. I can tolerate discrimination for the sake of assisting parents raise children, because we all have an interest in that being done well. But there is no reason to tolerate parceling out benefits to same-sex couples and not to individuals, to polygamous groups, to siblings or other relatives sharing living quarters, and to other domestic groups.</w:t>
      </w:r>
    </w:p>
    <w:p>
      <w:pPr>
        <w:spacing w:after="160"/>
      </w:pPr>
      <w:r>
        <w:rPr>
          <w:rFonts w:ascii="Arial" w:cs="Arial" w:eastAsia="Arial" w:hAnsi="Arial"/>
          <w:sz w:val="22"/>
          <w:szCs w:val="22"/>
        </w:rPr>
        <w:t xml:space="preserve">The Most Rev. Mark Haverland is Metropolitan of the Anglican Catholic Church. This article is reprinted with permission from the Jan/Feb 2014 issue of THE TRINITARIAN the official gazette of the ACC.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LAW AND PUBLIC MORALITY - MARK HAVERLAND</dc:title>
  <dc:creator>VirtueOnline Archive</dc:creator>
  <cp:lastModifiedBy>Un-named</cp:lastModifiedBy>
  <cp:revision>1</cp:revision>
  <dcterms:created xsi:type="dcterms:W3CDTF">2026-04-22T11:55:52.851Z</dcterms:created>
  <dcterms:modified xsi:type="dcterms:W3CDTF">2026-04-22T11:55:52.851Z</dcterms:modified>
</cp:coreProperties>
</file>

<file path=docProps/custom.xml><?xml version="1.0" encoding="utf-8"?>
<Properties xmlns="http://schemas.openxmlformats.org/officeDocument/2006/custom-properties" xmlns:vt="http://schemas.openxmlformats.org/officeDocument/2006/docPropsVTypes"/>
</file>