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INTERIM REPORT OF THE REVISION COMMITTEE OF GENERAL SYNOD OF THE COFE</w:t>
      </w:r>
    </w:p>
    <w:p>
      <w:pPr>
        <w:pBdr>
          <w:bottom w:val="single" w:color="AAAAAA" w:sz="6"/>
        </w:pBdr>
        <w:spacing w:after="200" w:before="0"/>
      </w:pPr>
    </w:p>
    <w:p>
      <w:pPr>
        <w:spacing w:after="160"/>
      </w:pPr>
      <w:r>
        <w:rPr>
          <w:rFonts w:ascii="Arial" w:cs="Arial" w:eastAsia="Arial" w:hAnsi="Arial"/>
          <w:sz w:val="22"/>
          <w:szCs w:val="22"/>
        </w:rPr>
        <w:t xml:space="preserve">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11, 2009</w:t>
      </w:r>
    </w:p>
    <w:p>
      <w:pPr>
        <w:spacing w:after="160"/>
      </w:pPr>
      <w:r>
        <w:rPr>
          <w:rFonts w:ascii="Arial" w:cs="Arial" w:eastAsia="Arial" w:hAnsi="Arial"/>
          <w:sz w:val="22"/>
          <w:szCs w:val="22"/>
        </w:rPr>
        <w:t xml:space="preserve">Recently the Revision Committee published a brief report on what its members had decided so far, the product of seven meetings that had taken place during the last few months. The report also stated what further ground the Committee intended to cover between now and Christmas.</w:t>
      </w:r>
    </w:p>
    <w:p>
      <w:pPr>
        <w:spacing w:after="160"/>
      </w:pPr>
      <w:r>
        <w:rPr>
          <w:rFonts w:ascii="Arial" w:cs="Arial" w:eastAsia="Arial" w:hAnsi="Arial"/>
          <w:sz w:val="22"/>
          <w:szCs w:val="22"/>
        </w:rPr>
        <w:t xml:space="preserve">The report's main announcement concerned the statutory code of practice, a proposal that the General Synod had remitted to the Committee for consideration and development in July 2008. The report stated that having considered nearly 300 submissions on the subject (including more than 100 from members of General Synod) the Committee was not going to proceed with this proposal, a scheme which would have necessitated delegation of authority and power from the diocesan bishop (a woman) to a complementary bishop (a man).</w:t>
      </w:r>
    </w:p>
    <w:p>
      <w:pPr>
        <w:spacing w:after="160"/>
      </w:pPr>
      <w:r>
        <w:rPr>
          <w:rFonts w:ascii="Arial" w:cs="Arial" w:eastAsia="Arial" w:hAnsi="Arial"/>
          <w:sz w:val="22"/>
          <w:szCs w:val="22"/>
        </w:rPr>
        <w:t xml:space="preserve">Instead, the report stated that the Committee would develop a scheme whereby "certain functions" would "be vested in bishops by statute rather than by delegation. In other words the proposed code of practice was now abandoned as unworkable.</w:t>
      </w:r>
    </w:p>
    <w:p>
      <w:pPr>
        <w:spacing w:after="160"/>
      </w:pPr>
      <w:r>
        <w:rPr>
          <w:rFonts w:ascii="Arial" w:cs="Arial" w:eastAsia="Arial" w:hAnsi="Arial"/>
          <w:sz w:val="22"/>
          <w:szCs w:val="22"/>
        </w:rPr>
        <w:t xml:space="preserve">Insofar as this goes, the Revision Committee has clearly moved in the right direction, allowing commonsense for once to triumph. In a statement issued the following day, Forward In Faith UK cautiously welcomed the Committee's change of approach. It believed that to transfer jurisdiction statutorily from diocesan to complementary bishops "could be the basis for a way forward", although it regretted the Committee's decision not to proceed with creation of dioceses for those of orthodox persuasion.</w:t>
      </w:r>
    </w:p>
    <w:p>
      <w:pPr>
        <w:spacing w:after="160"/>
      </w:pPr>
      <w:r>
        <w:rPr>
          <w:rFonts w:ascii="Arial" w:cs="Arial" w:eastAsia="Arial" w:hAnsi="Arial"/>
          <w:sz w:val="22"/>
          <w:szCs w:val="22"/>
        </w:rPr>
        <w:t xml:space="preserve">The evangelical and traditionalist organisation Report also noted the change of direction taken by the Revision Committee. A Reform spokesman, Paul Dawson welcomed the move and thought it could help to avert a split between people who differ on the issue. Many other observers though would take a different view about this, as the Committee has not yet come to grips with the main problem, namely the source of episcopal authority in the Church of England for traditionalist congregations.</w:t>
      </w:r>
    </w:p>
    <w:p>
      <w:pPr>
        <w:spacing w:after="160"/>
      </w:pPr>
      <w:r>
        <w:rPr>
          <w:rFonts w:ascii="Arial" w:cs="Arial" w:eastAsia="Arial" w:hAnsi="Arial"/>
          <w:sz w:val="22"/>
          <w:szCs w:val="22"/>
        </w:rPr>
        <w:t xml:space="preserve">But how far forward does this abandonment of a code of practice in fact take us? Not very far would be the verdict of many traditionalists for several reasons. If we cast our minds back to the time when complementary bishops were proposed by the Legislative Drafting Group under the chairmanship of the Bishop of Manchester, it was also proposed that the Act of Synod which brought Provincial Episcopal Visitors (PEVs) and Resolution C parishes into English dioceses, should be rescinded.</w:t>
      </w:r>
    </w:p>
    <w:p>
      <w:pPr>
        <w:spacing w:after="160"/>
      </w:pPr>
      <w:r>
        <w:rPr>
          <w:rFonts w:ascii="Arial" w:cs="Arial" w:eastAsia="Arial" w:hAnsi="Arial"/>
          <w:sz w:val="22"/>
          <w:szCs w:val="22"/>
        </w:rPr>
        <w:t xml:space="preserve">Under the Act, the PEVs exercised an extended and largely restricted ministry in C parishes, a ministry of a pastoral type which derived from the diocesan bishops who were all men. Although many of the diocesan bishops had ordained women and were therefore thought of in some traditionalist quarters as being "tainted", on the whole the system worked because the participants did not push to the limits what had been agreed in Synod as a compromise.</w:t>
      </w:r>
    </w:p>
    <w:p>
      <w:pPr>
        <w:spacing w:after="160"/>
      </w:pPr>
      <w:r>
        <w:rPr>
          <w:rFonts w:ascii="Arial" w:cs="Arial" w:eastAsia="Arial" w:hAnsi="Arial"/>
          <w:sz w:val="22"/>
          <w:szCs w:val="22"/>
        </w:rPr>
        <w:t xml:space="preserve">Were future complementary bishops to receive their mandate from diocesan bishops by delegation, as the PEVs had done by extended ministry, the system could not have worked since some of the female diocesan bishops might have been tempted to ignore the provisions of a code of practice, with little room for compromise between the two sides. To overcome this problem, the Revision Committee appears to have decided that complementary bishops should receive their mandate of jurisdiction by statute, that is by means of church law which diocesan bishops could not circumvent.</w:t>
      </w:r>
    </w:p>
    <w:p>
      <w:pPr>
        <w:spacing w:after="160"/>
      </w:pPr>
      <w:r>
        <w:rPr>
          <w:rFonts w:ascii="Arial" w:cs="Arial" w:eastAsia="Arial" w:hAnsi="Arial"/>
          <w:sz w:val="22"/>
          <w:szCs w:val="22"/>
        </w:rPr>
        <w:t xml:space="preserve">Would complementary bishops equipped with statutory powers be PEVs writ large, i.e. subordinate bishops, and still of suffragan rank? Quite possibly this could be so, since it was envisaged even under the code of practice that his powers would have to be more than simply pastoral (but more on this later)</w:t>
      </w:r>
    </w:p>
    <w:p>
      <w:pPr>
        <w:spacing w:after="160"/>
      </w:pPr>
      <w:r>
        <w:rPr>
          <w:rFonts w:ascii="Arial" w:cs="Arial" w:eastAsia="Arial" w:hAnsi="Arial"/>
          <w:sz w:val="22"/>
          <w:szCs w:val="22"/>
        </w:rPr>
        <w:t xml:space="preserve">The big problem of the complementary bishop has always been to determine where his authority and powers would come from, a problem now changed since he would no longer get his authority to act from the diocesan bishop in whose diocese he would be ministering. From where would it come? From the archbishop of the province? But what would happen if the archbishop were a woman? What then? And even more importantly, who would consecrate him in the first place? Male bishops only? Or an unacceptable mixture of men and women bishops?</w:t>
      </w:r>
    </w:p>
    <w:p>
      <w:pPr>
        <w:spacing w:after="160"/>
      </w:pPr>
      <w:r>
        <w:rPr>
          <w:rFonts w:ascii="Arial" w:cs="Arial" w:eastAsia="Arial" w:hAnsi="Arial"/>
          <w:sz w:val="22"/>
          <w:szCs w:val="22"/>
        </w:rPr>
        <w:t xml:space="preserve">The Legislative Drafting Group in its December 2008 report identified a long list of powers that a complementary bishop could receive, by negotiation, under the now defunct code of practice from the diocesan bishop in respect of a petitioning parish, demonstrating how complex the relationship almost always is (and would be) between the parish and diocese. I do not think there is the slightest chance of the Revision Committee coming up with a formula that would be acceptable to a) the diocese, and b) the petitioning parish, and at the same time retain the parish's loyalty and involvement within the diocese in a scheme involving complementary bishops.</w:t>
      </w:r>
    </w:p>
    <w:p>
      <w:pPr>
        <w:spacing w:after="160"/>
      </w:pPr>
      <w:r>
        <w:rPr>
          <w:rFonts w:ascii="Arial" w:cs="Arial" w:eastAsia="Arial" w:hAnsi="Arial"/>
          <w:sz w:val="22"/>
          <w:szCs w:val="22"/>
        </w:rPr>
        <w:t xml:space="preserve">There is little doubt that both proponents and opponents of women bishops will be dissatisfied with what may next emerge from deliberations of the Revision Committee (as undoubtedly many of them are with this interim report). The Committee and its parent General Synod, as well as the Church of England at large, must grasp the nettle that the only way forward to satisfy traditionalists, both catholic and evangelical, is by providing ring-fenced dioceses, not just for those who are quaintly described by the Revision Committee as those having "conscientious difficulties", but for those who are opposed outright to women bishops.</w:t>
      </w:r>
    </w:p>
    <w:p>
      <w:pPr>
        <w:spacing w:after="160"/>
      </w:pPr>
      <w:r>
        <w:rPr>
          <w:rFonts w:ascii="Arial" w:cs="Arial" w:eastAsia="Arial" w:hAnsi="Arial"/>
          <w:sz w:val="22"/>
          <w:szCs w:val="22"/>
        </w:rPr>
        <w:t xml:space="preserve">To traditionalists who are catholic minded, the issues of women bishops is a first order issue, not a second order one. It is a matter on which Forward In Faith must not be tempted to compromise on the need for ring-fenced dioceses.</w:t>
      </w:r>
    </w:p>
    <w:p>
      <w:pPr>
        <w:spacing w:after="160"/>
      </w:pPr>
      <w:r>
        <w:rPr>
          <w:rFonts w:ascii="Arial" w:cs="Arial" w:eastAsia="Arial" w:hAnsi="Arial"/>
          <w:sz w:val="22"/>
          <w:szCs w:val="22"/>
        </w:rPr>
        <w:t xml:space="preserve">If General Synod fails to act decisively one way or the other, and there is considerable doubt whether two thirds majorities will eventually be mustered in each of the three houses when the final vote is taken) then uncertainty if not chaos will reign and the Church of England will continue on its downward steep decline.</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INTERIM REPORT OF THE REVISION COMMITTEE OF GENERAL SYNOD OF THE COFE</dc:title>
  <dc:creator>VirtueOnline Archive</dc:creator>
  <cp:lastModifiedBy>Un-named</cp:lastModifiedBy>
  <cp:revision>1</cp:revision>
  <dcterms:created xsi:type="dcterms:W3CDTF">2026-04-22T11:55:07.060Z</dcterms:created>
  <dcterms:modified xsi:type="dcterms:W3CDTF">2026-04-22T11:55:07.060Z</dcterms:modified>
</cp:coreProperties>
</file>

<file path=docProps/custom.xml><?xml version="1.0" encoding="utf-8"?>
<Properties xmlns="http://schemas.openxmlformats.org/officeDocument/2006/custom-properties" xmlns:vt="http://schemas.openxmlformats.org/officeDocument/2006/docPropsVTypes"/>
</file>