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INCLUSIVE CHURCH WRITES OPEN LETTER TO THE ARCHBISHOP OF CANTERBURY</w:t>
      </w:r>
    </w:p>
    <w:p>
      <w:pPr>
        <w:pBdr>
          <w:bottom w:val="single" w:color="AAAAAA" w:sz="6"/>
        </w:pBdr>
        <w:spacing w:after="200" w:before="0"/>
      </w:pPr>
    </w:p>
    <w:p>
      <w:pPr>
        <w:spacing w:after="160"/>
      </w:pPr>
      <w:r>
        <w:rPr>
          <w:rFonts w:ascii="Arial" w:cs="Arial" w:eastAsia="Arial" w:hAnsi="Arial"/>
          <w:sz w:val="22"/>
          <w:szCs w:val="22"/>
        </w:rPr>
        <w:t xml:space="preserve">Note: This same group wrote an Open Letter to Presiding Bishop Jefferts Schori on June 9. It can be read here: http://tinyurl.com/2b78xrt</w:t>
      </w:r>
    </w:p>
    <w:p>
      <w:pPr>
        <w:spacing w:after="160"/>
      </w:pPr>
      <w:r>
        <w:rPr>
          <w:rFonts w:ascii="Arial" w:cs="Arial" w:eastAsia="Arial" w:hAnsi="Arial"/>
          <w:sz w:val="22"/>
          <w:szCs w:val="22"/>
        </w:rPr>
        <w:t xml:space="preserve">June 10, 2010</w:t>
      </w:r>
    </w:p>
    <w:p>
      <w:pPr>
        <w:spacing w:after="160"/>
      </w:pPr>
      <w:r>
        <w:rPr>
          <w:rFonts w:ascii="Arial" w:cs="Arial" w:eastAsia="Arial" w:hAnsi="Arial"/>
          <w:sz w:val="22"/>
          <w:szCs w:val="22"/>
        </w:rPr>
        <w:t xml:space="preserve">Dear Archbishop</w:t>
      </w:r>
    </w:p>
    <w:p>
      <w:pPr>
        <w:spacing w:after="160"/>
      </w:pPr>
      <w:r>
        <w:rPr>
          <w:rFonts w:ascii="Arial" w:cs="Arial" w:eastAsia="Arial" w:hAnsi="Arial"/>
          <w:sz w:val="22"/>
          <w:szCs w:val="22"/>
        </w:rPr>
        <w:t xml:space="preserve">We are writing to express our grave concern about the contents of your Pentecost letter and its consequences applied with such speed by the Anglican Communion Office.</w:t>
      </w:r>
    </w:p>
    <w:p>
      <w:pPr>
        <w:spacing w:after="160"/>
      </w:pPr>
      <w:r>
        <w:rPr>
          <w:rFonts w:ascii="Arial" w:cs="Arial" w:eastAsia="Arial" w:hAnsi="Arial"/>
          <w:sz w:val="22"/>
          <w:szCs w:val="22"/>
        </w:rPr>
        <w:t xml:space="preserve">Your letter opens with a reminder of the joy of Pentecost, when "we celebrate the gift God gives us of being able to communicate the Good News of Jesus Christ in the various languages of the whole human world". But the result of your proposals - to summarily remove from those Communion bodies to which you directly appoint, those provinces which are in your view in breach of the moratoria - is a diminishing of the diversity of the Anglican Communion and a silencing of the different languages in which we are called to speak.</w:t>
      </w:r>
    </w:p>
    <w:p>
      <w:pPr>
        <w:spacing w:after="160"/>
      </w:pPr>
      <w:r>
        <w:rPr>
          <w:rFonts w:ascii="Arial" w:cs="Arial" w:eastAsia="Arial" w:hAnsi="Arial"/>
          <w:sz w:val="22"/>
          <w:szCs w:val="22"/>
        </w:rPr>
        <w:t xml:space="preserve">Our concerns are three-fold.</w:t>
      </w:r>
    </w:p>
    <w:p>
      <w:pPr>
        <w:spacing w:after="160"/>
      </w:pPr>
      <w:r>
        <w:rPr>
          <w:rFonts w:ascii="Arial" w:cs="Arial" w:eastAsia="Arial" w:hAnsi="Arial"/>
          <w:sz w:val="22"/>
          <w:szCs w:val="22"/>
        </w:rPr>
        <w:t xml:space="preserve">First, it is clear from the actions of the Secretary-General of the Anglican Communion that the application of the sanctions is one-sided and disproportionate. The Anglican Church of North America may now provide cover for the Bishops previously ordained by Nigeria, Uganda and Kenya but these provinces remain committed to them and the actions which made the emergence of ACNA possible, actions carried out in direct violation of the moratorium that you asked for. It would be farcical to suggest they are no longer breaking the moratoria just because they have been successful in generating a breakaway body to provide local cover for the result of their acts.</w:t>
      </w:r>
    </w:p>
    <w:p>
      <w:pPr>
        <w:spacing w:after="160"/>
      </w:pPr>
      <w:r>
        <w:rPr>
          <w:rFonts w:ascii="Arial" w:cs="Arial" w:eastAsia="Arial" w:hAnsi="Arial"/>
          <w:sz w:val="22"/>
          <w:szCs w:val="22"/>
        </w:rPr>
        <w:t xml:space="preserve">The Secretary-General is "seeking clarification" regarding the Southern Cone and Canada. However, without consultation, he has proceeded in removing members of The Episcopal Church from Communion bodies. This kind of punitive exclusion will do nothing to promote the "path of mutual respect and thankfulness that will hold us in union and help us grow in that truth."</w:t>
      </w:r>
    </w:p>
    <w:p>
      <w:pPr>
        <w:spacing w:after="160"/>
      </w:pPr>
      <w:r>
        <w:rPr>
          <w:rFonts w:ascii="Arial" w:cs="Arial" w:eastAsia="Arial" w:hAnsi="Arial"/>
          <w:sz w:val="22"/>
          <w:szCs w:val="22"/>
        </w:rPr>
        <w:t xml:space="preserve">Second, by proposing these actions you are not strengthening but diminishing the distinctiveness and the contribution of the Anglican voice to our ecumenical dialogue. It is clear that all the major churches are engaged in the struggle to acknowledge and include LGBT Christians. The Anglican Communion has been more open than most about its struggle, and has earned the respect of many of our partners in this. By excluding those provinces which have been able, despite deep controversy and through profound study and prayer, to include both those who welcome LGBT Christians and those who do not, you are empowering the Anglican Communion to speak with a voice which does not reflect its truth; it is, in short, inauthentic. Further, it fails to acknowledge the terrible persecution which is experienced by LGBT Christians, and those who uphold human rights as reflecting crucial Gospel values, in many of those provinces which are at the forefront of opposition to TEC and the Anglican Church of Canada. Your previous statements opposing homophobia and seeking generosity from (among others) the Church of Uganda are undermined by these actions.</w:t>
      </w:r>
    </w:p>
    <w:p>
      <w:pPr>
        <w:spacing w:after="160"/>
      </w:pPr>
      <w:r>
        <w:rPr>
          <w:rFonts w:ascii="Arial" w:cs="Arial" w:eastAsia="Arial" w:hAnsi="Arial"/>
          <w:sz w:val="22"/>
          <w:szCs w:val="22"/>
        </w:rPr>
        <w:t xml:space="preserve">Third, the actions proposed and taken appear to pre-empt the consequences of the draft Covenant. You reiterate that "the Covenant is not envisaged as an instrument of control". And yet, by these sanctions you are prefiguring the life of the Covenant by already excluding from Anglican dialogue those who do not have majority support - creating, by default, track 2 churches. It is increasingly clear, as discussions about the Covenant continue, that whatever its original intentions it is already becoming an instrument of control, an additional "instrument of unity" which will achieve precisely the opposite.</w:t>
      </w:r>
    </w:p>
    <w:p>
      <w:pPr>
        <w:spacing w:after="160"/>
      </w:pPr>
      <w:r>
        <w:rPr>
          <w:rFonts w:ascii="Arial" w:cs="Arial" w:eastAsia="Arial" w:hAnsi="Arial"/>
          <w:sz w:val="22"/>
          <w:szCs w:val="22"/>
        </w:rPr>
        <w:t xml:space="preserve">By excluding TEC and possibly the ACoC in this way, the voices are also silenced of the thousands of members of the Church of England for whom the life of TEC and the ACoC is a source of joy and thanksgiving - for whom the full inclusion of LGBT Christians within our parishes is already a reality, even though the structures and senior hierarchy of the Church of England are unable to acknowledge this reality.</w:t>
      </w:r>
    </w:p>
    <w:p>
      <w:pPr>
        <w:spacing w:after="160"/>
      </w:pPr>
      <w:r>
        <w:rPr>
          <w:rFonts w:ascii="Arial" w:cs="Arial" w:eastAsia="Arial" w:hAnsi="Arial"/>
          <w:sz w:val="22"/>
          <w:szCs w:val="22"/>
        </w:rPr>
        <w:t xml:space="preserve">You stress the urgency of mission. The result of these actions is further to undermine the mission of the Church of England, and to cause despair amongst those who are trying to enable all to understand the love of God. Supporters of Inclusive Church have spoken with you on a number of occasions about the vital urgency of speaking generously about the breadth of Christian experience. Unless we do, we will be unable to re-engage with the communities we seek to serve in this country and who are bemused by the Church of England's continuing rejection of LGBT Christians.</w:t>
      </w:r>
    </w:p>
    <w:p>
      <w:pPr>
        <w:spacing w:after="160"/>
      </w:pPr>
      <w:r>
        <w:rPr>
          <w:rFonts w:ascii="Arial" w:cs="Arial" w:eastAsia="Arial" w:hAnsi="Arial"/>
          <w:sz w:val="22"/>
          <w:szCs w:val="22"/>
        </w:rPr>
        <w:t xml:space="preserve">The period of engagement for which you call will not be served by putting in place further exclusionary structures. It is only the conservative extreme of the Anglican Communion which appears to support - indeed, to encourage - further division. We are profoundly supportive of the sort of frank and open conversations for which you too hope. Therefore, a question - how do you anticipate these conversations being fruitful when decisions have already been taken which further reduce the status of LGBT Christians and those who welcome them?</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Canon Giles Goddard</w:t>
      </w:r>
    </w:p>
    <w:p>
      <w:pPr>
        <w:spacing w:after="160"/>
      </w:pPr>
      <w:r>
        <w:rPr>
          <w:rFonts w:ascii="Arial" w:cs="Arial" w:eastAsia="Arial" w:hAnsi="Arial"/>
          <w:sz w:val="22"/>
          <w:szCs w:val="22"/>
        </w:rPr>
        <w:t xml:space="preserve">Chair, IC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INCLUSIVE CHURCH WRITES OPEN LETTER TO THE ARCHBISHOP OF CANTERBURY</dc:title>
  <dc:creator>VirtueOnline Archive</dc:creator>
  <cp:lastModifiedBy>Un-named</cp:lastModifiedBy>
  <cp:revision>1</cp:revision>
  <dcterms:created xsi:type="dcterms:W3CDTF">2026-04-22T11:55:15.975Z</dcterms:created>
  <dcterms:modified xsi:type="dcterms:W3CDTF">2026-04-22T11:55:15.975Z</dcterms:modified>
</cp:coreProperties>
</file>

<file path=docProps/custom.xml><?xml version="1.0" encoding="utf-8"?>
<Properties xmlns="http://schemas.openxmlformats.org/officeDocument/2006/custom-properties" xmlns:vt="http://schemas.openxmlformats.org/officeDocument/2006/docPropsVTypes"/>
</file>