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THE ECONOMY, FATHER PART TWO: A FRIENDLY RESPONSE TO DR. TOON</w:t>
      </w:r>
    </w:p>
    <w:p>
      <w:pPr>
        <w:pBdr>
          <w:bottom w:val="single" w:color="AAAAAA" w:sz="6"/>
        </w:pBdr>
        <w:spacing w:after="200" w:before="0"/>
      </w:pPr>
    </w:p>
    <w:p>
      <w:pPr>
        <w:spacing w:after="160"/>
      </w:pPr>
      <w:r>
        <w:rPr>
          <w:rFonts w:ascii="Arial" w:cs="Arial" w:eastAsia="Arial" w:hAnsi="Arial"/>
          <w:sz w:val="22"/>
          <w:szCs w:val="22"/>
        </w:rPr>
        <w:t xml:space="preserve">Second in a two-part series</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2/24/08</w:t>
      </w:r>
    </w:p>
    <w:p>
      <w:pPr>
        <w:spacing w:after="160"/>
      </w:pPr>
      <w:r>
        <w:rPr>
          <w:rFonts w:ascii="Arial" w:cs="Arial" w:eastAsia="Arial" w:hAnsi="Arial"/>
          <w:sz w:val="22"/>
          <w:szCs w:val="22"/>
        </w:rPr>
        <w:t xml:space="preserve">What follows is the second of two Parts. Part One can be found at http://www.virtueonline.org/portal/modules/news/article.php?storyid=7784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PART TWO</w:t>
      </w:r>
    </w:p>
    <w:p>
      <w:pPr>
        <w:spacing w:after="160"/>
      </w:pPr>
      <w:r>
        <w:rPr>
          <w:rFonts w:ascii="Arial" w:cs="Arial" w:eastAsia="Arial" w:hAnsi="Arial"/>
          <w:sz w:val="22"/>
          <w:szCs w:val="22"/>
        </w:rPr>
        <w:t xml:space="preserve">In the 70s the Church did not so much search its store of doctrine for a theological response to pressing social issues as seize upon the historic forms of the Christian religion to package an altogether new product -- "saving" the world through political correctness, a new parlor game for aging Baby Boomers who still savored the righteous self-absorption of the 1960s. That this was a game is borne out by the fact that the world was not "saved" during the period that followed, nor brought nearer to salvation or enlightenment. In general our diverse society is not more trusting or more tolerant than before the relentless liberation of 1960s, but more hostile and polarized than ever, with a new social pathology lurking behind every tree. The culture of obsessive righteousness and the secular puritanism of the bourgeois Left have helped create the rigid adversarial society of the present, both inside the church and out.</w:t>
      </w:r>
    </w:p>
    <w:p>
      <w:pPr>
        <w:spacing w:after="160"/>
      </w:pPr>
      <w:r>
        <w:rPr>
          <w:rFonts w:ascii="Arial" w:cs="Arial" w:eastAsia="Arial" w:hAnsi="Arial"/>
          <w:sz w:val="22"/>
          <w:szCs w:val="22"/>
        </w:rPr>
        <w:t xml:space="preserve">American mass culture was born in the 1960s and immediately proved itself to be market driven to the core. One of the casualties of the new mass market was Old World religion. Christian denominationalism in the New World had been an adaptation from an Old World political economy. With the advent of the modern European nation-state came the modern established church. In Protestant countries each national church reflected a local vision of the "catholic" church -- what local reformers envisioned as a "true" replica of the New Testament and early Christian communities. In countries where the Roman Catholic Church became the state religion national churches took on an ethnic character, particularly when transplanted in the New World. From the beginning each of these groups had its own "market". Each of the national churches paid lip service to the idea of a worldwide church, but the "universal church" was more a myth than it was a part of anyone's experience. Perhaps it always had been.</w:t>
      </w:r>
    </w:p>
    <w:p>
      <w:pPr>
        <w:spacing w:after="160"/>
      </w:pPr>
      <w:r>
        <w:rPr>
          <w:rFonts w:ascii="Arial" w:cs="Arial" w:eastAsia="Arial" w:hAnsi="Arial"/>
          <w:sz w:val="22"/>
          <w:szCs w:val="22"/>
        </w:rPr>
        <w:t xml:space="preserve">The advent of mass culture in the 60s coincided with the end of the market for the Old World chaplaincies that were now the mainline denominations of Christendom and which provided what Dr. Toon refers to as the "territorial" basis for the Anglican Way. Mass culture was massively mobile as well as massively affluent. If individuals could choose their mates outside their ethnic (Old World) circles, then they could certainly choose their churches, based upon a new set of needs indigenous to modern New World people. If the old ethnic enclaves were to survive, they would now have to redefine themselves in order to compete. One example of the way The Episcopal Church adapted to this new market was through presenting itself as the "bridge church" between Catholic and Protestant. What happens when a Roman Catholic marries a Baptist? The "child" of that union is likely to be Episcopalian.</w:t>
      </w:r>
    </w:p>
    <w:p>
      <w:pPr>
        <w:spacing w:after="160"/>
      </w:pPr>
      <w:r>
        <w:rPr>
          <w:rFonts w:ascii="Arial" w:cs="Arial" w:eastAsia="Arial" w:hAnsi="Arial"/>
          <w:sz w:val="22"/>
          <w:szCs w:val="22"/>
        </w:rPr>
        <w:t xml:space="preserve">The same can be said for the divorce culture. Rome doesn't permit it -- or rather, overcharges for its version of the product -- but the Episcopal Church (among others) has it at a bargain price. There is good reason why TEC is called "Catholic Lite". It is partly a joke, but the reason why it's funny is that it accurately describes the Episcopal Church's niche in the religious marketplace. If Benedict XVI's reinstatement of the Latin Mass marks a return to Coca-Cola Classic, then The Episcopal Church is Diet Coke. The problem from a marketing perspective is that, while there is a huge demand in the general population for losing weight, there is not a comparable demand for non-caloric Christianity.</w:t>
      </w:r>
    </w:p>
    <w:p>
      <w:pPr>
        <w:spacing w:after="160"/>
      </w:pPr>
      <w:r>
        <w:rPr>
          <w:rFonts w:ascii="Arial" w:cs="Arial" w:eastAsia="Arial" w:hAnsi="Arial"/>
          <w:sz w:val="22"/>
          <w:szCs w:val="22"/>
        </w:rPr>
        <w:t xml:space="preserve">In the 1970s the Episcopal Church responded to the new market economy, but mostly not in positive ways from the standpoint of the free market. If the Church had not been sheltered from the dynamics of supply and demand, no doubt it would be doing better today. The Church's "product line" in the mid-60s was well known -- elegant worship and an aristocratic air of social and intellectual superiority. With its incomparable liturgy and Old World taste for things "churchy", the Episcopal Church served a distinct and growing clientele. The problem was that as a non-profit corporation its leaders were sheltered from the real world of supply and demand. Spiritual needs, when they're real, become very demanding. When the Philippian jailor asked Paul, "What must I do to be saved?" he was responding to an awakened sense of self-interest that was overwhelming in its newness and urgency.</w:t>
      </w:r>
    </w:p>
    <w:p>
      <w:pPr>
        <w:spacing w:after="160"/>
      </w:pPr>
      <w:r>
        <w:rPr>
          <w:rFonts w:ascii="Arial" w:cs="Arial" w:eastAsia="Arial" w:hAnsi="Arial"/>
          <w:sz w:val="22"/>
          <w:szCs w:val="22"/>
        </w:rPr>
        <w:t xml:space="preserve">In response to the current whims of culture with its raw social consciousness, a closed circle of "experts" took it upon themselves to redesign the Church's product line without consulting consumers, with no accountability to either a board of directors or stockholders, but only to their own immediate circle. Like government bureaucrats who are sheltered from the scrutiny of the marketplace, they were accountable only to each other and to the virulent society of lobbyists, who had their own incentives to succeed and their own circles of accountability. No one was fired if the bottom line bottomed out. Endowments would permit the illusion of an undisturbed status quo, an illusion that only now is beginning to dissipate. CEO's for the churches, like their counterparts in government and education, were camp followers of the popular culture, not visionary entrepreneurs like Lee Iacoca or Bill Gates, who excelled at responding to real needs and getting real results. As it turned out, there was little demand for the new line of hi-TEC gadgetry, and sales (not to mention souls) plummeted.</w:t>
      </w:r>
    </w:p>
    <w:p>
      <w:pPr>
        <w:spacing w:after="160"/>
      </w:pPr>
      <w:r>
        <w:rPr>
          <w:rFonts w:ascii="Arial" w:cs="Arial" w:eastAsia="Arial" w:hAnsi="Arial"/>
          <w:sz w:val="22"/>
          <w:szCs w:val="22"/>
        </w:rPr>
        <w:t xml:space="preserve">Religious people decry the abasing of the sacred realm by submitting religious experience to secular models of thought, particularly the language of the secular marketplace. Dr. Toon is typical in his warning that the American consumer mentality is encroaching upon, or otherwise desecrating, the sacred. His criticisms of boundary crossing Anglican secessionists in America are based upon his disdain for the marketing of religion. Here I respectfully submit that he is caught up in a nostalgia -- not like that for an "old" Prayer Book, of which he is the unrivaled champion -- but for a defunct social economy which may have had a more direct impact on the creation of the modern denominational church than either Scripture or Tradition. For the record, I am among those who still grieves the forced removal of the 1928 Book of Common Prayer from the life of the Episcopal Church.</w:t>
      </w:r>
    </w:p>
    <w:p>
      <w:pPr>
        <w:spacing w:after="160"/>
      </w:pPr>
      <w:r>
        <w:rPr>
          <w:rFonts w:ascii="Arial" w:cs="Arial" w:eastAsia="Arial" w:hAnsi="Arial"/>
          <w:sz w:val="22"/>
          <w:szCs w:val="22"/>
        </w:rPr>
        <w:t xml:space="preserve">The replacement of the American Prayer Book might be a good illustration of my point about the market. Apart from a relative handful of tenured specialists in basement laboratories, there was no particular "demand" for a new line of liturgical texts in the Episcopal Church in the late 1960s. Leadership's failure of nerve before their own perceived loss of "relevance" is not the same thing as a response to a real demand. The Church's quintessential product, the classic BCP, was still popular and in the mid 1960s was still "selling". Perhaps some modest revision might have boosted "sales", as it had with previous revisions. The decision to scrap the BCP and start over was based on anything but the free movement of the marketplace. The "experts" in charge of evaluating the project did not have rank and file consumers in mind in evaluating their bottom line but rather their own interests and those of their inner circle.</w:t>
      </w:r>
    </w:p>
    <w:p>
      <w:pPr>
        <w:spacing w:after="160"/>
      </w:pPr>
      <w:r>
        <w:rPr>
          <w:rFonts w:ascii="Arial" w:cs="Arial" w:eastAsia="Arial" w:hAnsi="Arial"/>
          <w:sz w:val="22"/>
          <w:szCs w:val="22"/>
        </w:rPr>
        <w:t xml:space="preserve">Three hundred years earlier the English government mandated a new liturgy, and the people, like it or not, had to "buy" it. That's more or less how we got all the earlier Prayer Books. Still the origin of the 1662 Prayer Book might be partly explained in terms of social economy. While there were no mass of individual consumers as in today's economy, all orders of the Church had sufficient "incentive" to achieve political stability through the adoption of a uniform text, particularly coming out of a religious Civil War and a failed Puritan theocracy. Unlike today's revolutionaries, theirs was no parlor game. They wanted to end revolution and turmoil, not market it as a political theme park underwritten by dead men's money. There was a demand for stability and an acquired taste for genius. For generations this was a winning combination.</w:t>
      </w:r>
    </w:p>
    <w:p>
      <w:pPr>
        <w:spacing w:after="160"/>
      </w:pPr>
      <w:r>
        <w:rPr>
          <w:rFonts w:ascii="Arial" w:cs="Arial" w:eastAsia="Arial" w:hAnsi="Arial"/>
          <w:sz w:val="22"/>
          <w:szCs w:val="22"/>
        </w:rPr>
        <w:t xml:space="preserve">More recently the Episcopal Church's bias toward radical political ideology has further reinforced the insulation of its leadership. The mainline churches in the New World are like government subsidized industries, the way they still are in parts of the Old. Indeed, mainline Christendom is perhaps the final holdout of the Old World, just as Peter Akinola suggests, without the pretenses -- or the rationale -- of colonialism. It doesn't have to depend on the vacillations of a free market. Like modern public radio, it will be maintained whether anyone tunes in or not.</w:t>
      </w:r>
    </w:p>
    <w:p>
      <w:pPr>
        <w:spacing w:after="160"/>
      </w:pPr>
      <w:r>
        <w:rPr>
          <w:rFonts w:ascii="Arial" w:cs="Arial" w:eastAsia="Arial" w:hAnsi="Arial"/>
          <w:sz w:val="22"/>
          <w:szCs w:val="22"/>
        </w:rPr>
        <w:t xml:space="preserve">But whereas today a Christian businessman will be discreet about equating the Church with the secular marketplace, a tenured Leftist will go a step further: he will pour scorn upon the very ideas of "success" and "self-interest". Bureaucrats, not entrepreneurs, are defining the new Church. In recent years we have heard our leaders boast that the failure of the Church to grow is proof of the "prophetic" quality of its message. No one was "speaking well" of the new product, proof of the Spirit's authorship.</w:t>
      </w:r>
    </w:p>
    <w:p>
      <w:pPr>
        <w:spacing w:after="160"/>
      </w:pPr>
      <w:r>
        <w:rPr>
          <w:rFonts w:ascii="Arial" w:cs="Arial" w:eastAsia="Arial" w:hAnsi="Arial"/>
          <w:sz w:val="22"/>
          <w:szCs w:val="22"/>
        </w:rPr>
        <w:t xml:space="preserve">In the conclusion to one of his recent papers Dr. Toon writes despairingly, "The Anglican Way which was intended in the providence of God to be one Way in the U.S.A. is now broken into many ways."</w:t>
      </w:r>
    </w:p>
    <w:p>
      <w:pPr>
        <w:spacing w:after="160"/>
      </w:pPr>
      <w:r>
        <w:rPr>
          <w:rFonts w:ascii="Arial" w:cs="Arial" w:eastAsia="Arial" w:hAnsi="Arial"/>
          <w:sz w:val="22"/>
          <w:szCs w:val="22"/>
        </w:rPr>
        <w:t xml:space="preserve">Here I say with affection and all respect, I believe Dr. Toon indulges in an anachronism. He infers that the Anglican Way in the U.S.A. was intended by God to remain one Way. To most Christians that would seem obvious on the surface. But on what basis does one make such a theological generalization? Only on an understanding of the first generations of the established Church of England and the privileged status conferred upon it in the generations immediately following.</w:t>
      </w:r>
    </w:p>
    <w:p>
      <w:pPr>
        <w:spacing w:after="160"/>
      </w:pPr>
      <w:r>
        <w:rPr>
          <w:rFonts w:ascii="Arial" w:cs="Arial" w:eastAsia="Arial" w:hAnsi="Arial"/>
          <w:sz w:val="22"/>
          <w:szCs w:val="22"/>
        </w:rPr>
        <w:t xml:space="preserve">"The Anglican Way began as the National Church of England and it spread abroad both through colonial and missionary expansion, but everywhere it went, it sought to produce a geographical Church, a Church or Denomination that inhabited a territory and divided up that territory into dioceses."</w:t>
      </w:r>
    </w:p>
    <w:p>
      <w:pPr>
        <w:spacing w:after="160"/>
      </w:pPr>
      <w:r>
        <w:rPr>
          <w:rFonts w:ascii="Arial" w:cs="Arial" w:eastAsia="Arial" w:hAnsi="Arial"/>
          <w:sz w:val="22"/>
          <w:szCs w:val="22"/>
        </w:rPr>
        <w:t xml:space="preserve">That the first missionary expansion of the English National Church was taken by its contemporaries and their successors as providential need not be argued. But prior to this development earlier generations of Englishmen did argue, even crossed swords, over the meaning of God's Providence as the church of medieval Catholicism was providentially dispatched, and then later as rival parties of Anglicans and Puritans gouged and pummeled each other, all in the name of the True Church. Upon which period of intermittent peace do we confer the privileged status of normalcy for the purposes of our ecclesiology? Herein the maxim holds true that history, and here the Providence of God, belong to the winners. But do we know that the Anglican Way in the U.S.A. was intended by God to remain the way it was in 1789? Why not 1489, or 489?</w:t>
      </w:r>
    </w:p>
    <w:p>
      <w:pPr>
        <w:spacing w:after="160"/>
      </w:pPr>
      <w:r>
        <w:rPr>
          <w:rFonts w:ascii="Arial" w:cs="Arial" w:eastAsia="Arial" w:hAnsi="Arial"/>
          <w:sz w:val="22"/>
          <w:szCs w:val="22"/>
        </w:rPr>
        <w:t xml:space="preserve">One of the scandals of the post-Reformation era is the proliferation of "catholic" churches. Dr. Toon observes that the American Episcopal Church in the preface of its first Prayer Book anticipates the need for mutual tolerance among multiple Protestant denominations. At the same time he points out that the Anglican Way "is a National Denomination or State Church and... its dioceses cover every part of the territory claimed by the Church." It is likely that none of the nation states of the Old World anticipated the effect of a melting pot of religions, an experiment which had not yet run its course in Europe. The situation in the New World was one of parallel religious universes -- each one a tiny microcosm of the "catholic" church with the distinctive ethnic and religious character of the church at home. In an era when immigrants still clung to the church as an outpost of the mother country, this understanding met a real need. And while this was surely the Providence of God, it may equally well have been a divine expediency. On another level the tattered division of the "church catholic" were on display, and if God's Providence was making use of it, then it might well be in the terms of the new economy that had brought the New World into being, rather than in terms of the Old World that had lapsed into primeval memory, achieving the status of myth.</w:t>
      </w:r>
    </w:p>
    <w:p>
      <w:pPr>
        <w:spacing w:after="160"/>
      </w:pPr>
      <w:r>
        <w:rPr>
          <w:rFonts w:ascii="Arial" w:cs="Arial" w:eastAsia="Arial" w:hAnsi="Arial"/>
          <w:sz w:val="22"/>
          <w:szCs w:val="22"/>
        </w:rPr>
        <w:t xml:space="preserve">That the first American Prayer Book anticipated the era of Christian denominationalism is a roundabout way of affirming the social economy of New World. Already it was the dawn of the American Religious Supermarket, where religious tolerance was, among other things, good business. It does not, alas, argue conclusively for freezing this particular timeframe and equating it with the Providence of God. I believe better arguments have to be presented, and by those better qualified than myself. At present, the American Religious Supermarket explains more than just the dynamic of local religious entrepreneurship for fledgling clergymen.</w:t>
      </w:r>
    </w:p>
    <w:p>
      <w:pPr>
        <w:spacing w:after="160"/>
      </w:pPr>
      <w:r>
        <w:rPr>
          <w:rFonts w:ascii="Arial" w:cs="Arial" w:eastAsia="Arial" w:hAnsi="Arial"/>
          <w:sz w:val="22"/>
          <w:szCs w:val="22"/>
        </w:rPr>
        <w:t xml:space="preserve">"Anglicanism -- what is it?" is one of the agonizing questions to emerge out of the present history of the Anglican churches, arresting the evolution of a global Communion until it can be answered credibly and authoritatively. Another question will arise as soon as the first one is answered, and we dare not dismiss it as a hostile or idle question. It is the question that arises naturally and spontaneously from the economy of human interaction: "Anglicanism -- who needs it?"</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THE ECONOMY, FATHER PART TWO: A FRIENDLY RESPONSE TO DR. TOON</dc:title>
  <dc:creator>VirtueOnline Archive</dc:creator>
  <cp:lastModifiedBy>Un-named</cp:lastModifiedBy>
  <cp:revision>1</cp:revision>
  <dcterms:created xsi:type="dcterms:W3CDTF">2026-04-22T11:54:42.656Z</dcterms:created>
  <dcterms:modified xsi:type="dcterms:W3CDTF">2026-04-22T11:54:42.657Z</dcterms:modified>
</cp:coreProperties>
</file>

<file path=docProps/custom.xml><?xml version="1.0" encoding="utf-8"?>
<Properties xmlns="http://schemas.openxmlformats.org/officeDocument/2006/custom-properties" xmlns:vt="http://schemas.openxmlformats.org/officeDocument/2006/docPropsVTypes"/>
</file>