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ECONOMY, FATHER: A FRIENDLY RESPONSE TO PETER TOON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IT'S THE ECONOMY, FATHER: A Friendly Response to Dr. Peter Toon - Gary L'Hommedieu</w:t>
      </w:r>
    </w:p>
    <w:p>
      <w:pPr>
        <w:spacing w:after="160"/>
      </w:pPr>
      <w:r>
        <w:rPr>
          <w:rFonts w:ascii="Arial" w:cs="Arial" w:eastAsia="Arial" w:hAnsi="Arial"/>
          <w:sz w:val="22"/>
          <w:szCs w:val="22"/>
        </w:rPr>
        <w:t xml:space="preserve">First in a two-part series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2/23/08</w:t>
      </w:r>
    </w:p>
    <w:p>
      <w:pPr>
        <w:spacing w:after="160"/>
      </w:pPr>
      <w:r>
        <w:rPr>
          <w:rFonts w:ascii="Arial" w:cs="Arial" w:eastAsia="Arial" w:hAnsi="Arial"/>
          <w:sz w:val="22"/>
          <w:szCs w:val="22"/>
        </w:rPr>
        <w:t xml:space="preserve">PART ONE</w:t>
      </w:r>
    </w:p>
    <w:p>
      <w:pPr>
        <w:spacing w:after="160"/>
      </w:pPr>
      <w:r>
        <w:rPr>
          <w:rFonts w:ascii="Arial" w:cs="Arial" w:eastAsia="Arial" w:hAnsi="Arial"/>
          <w:sz w:val="22"/>
          <w:szCs w:val="22"/>
        </w:rPr>
        <w:t xml:space="preserve">For many years I have followed Dr. Peter Toon's commentary on the American religious scene with the greatest interest and respect. As a young priest his depiction of "the religious supermarket" opened my eyes to the inner dynamic of parish ministry as I was coming to know it. I saw that, in the American free market system, people "buy" the brand of Christianity that suits their particular "demand" much the way they buy anything else. The peculiar gospel of Episcopalians was, Have it your way! -- high church or low, catholic or charismatic, hot country gospel or cool urban activist. The professional minister had to "market" whatever "product" he could create a demand for, based upon his own entrepreneurial skill. "Ministry" was the hallowed name we gave to servicing our "buying customers" -- our "share of the market".</w:t>
      </w:r>
    </w:p>
    <w:p>
      <w:pPr>
        <w:spacing w:after="160"/>
      </w:pPr>
      <w:r>
        <w:rPr>
          <w:rFonts w:ascii="Arial" w:cs="Arial" w:eastAsia="Arial" w:hAnsi="Arial"/>
          <w:sz w:val="22"/>
          <w:szCs w:val="22"/>
        </w:rPr>
        <w:t xml:space="preserve">At first I felt the language of economics to be demeaning to the saving activity of the church and recoiled against it. This was convenient, because it permitted me to overlook my failures as a religious entrepreneur. It was expedient for a young professional used to functioning in a setting insulated from the world of real problems and solutions. It reflected the earlier prejudice of my college years that economic self-interest was simply another name for greed. By contrast the parroted slogans of radical economics were exhilarating and prophetic, relieving the conscience of spoiled middle class kids like me who wanted the "good life" without the guilt.</w:t>
      </w:r>
    </w:p>
    <w:p>
      <w:pPr>
        <w:spacing w:after="160"/>
      </w:pPr>
      <w:r>
        <w:rPr>
          <w:rFonts w:ascii="Arial" w:cs="Arial" w:eastAsia="Arial" w:hAnsi="Arial"/>
          <w:sz w:val="22"/>
          <w:szCs w:val="22"/>
        </w:rPr>
        <w:t xml:space="preserve">Lately I have come to recognize the logic of the market as something akin to Newtonian mechanics -- it simply describes how things work, how various forces and objects naturally move and interact with each other. Whereas radical economics is its own type of religion (and must invariably be accepted on faith), conservative economics is a kind of physics. Or, as the late Professor F. A. Hayek thought, the free market is structured according to the same principles as molecular biology: it evolves like any other organism, intuitively selecting a niche for its survival and development. Sinful human beings, not the economy, are greedy, with the tendency to manipulate nature to unnatural ends.</w:t>
      </w:r>
    </w:p>
    <w:p>
      <w:pPr>
        <w:spacing w:after="160"/>
      </w:pPr>
      <w:r>
        <w:rPr>
          <w:rFonts w:ascii="Arial" w:cs="Arial" w:eastAsia="Arial" w:hAnsi="Arial"/>
          <w:sz w:val="22"/>
          <w:szCs w:val="22"/>
        </w:rPr>
        <w:t xml:space="preserve">In a recent open letter to friends in his native England Dr. Toon made the following comment in prognosticating the future of Anglicanism in the United States:</w:t>
      </w:r>
    </w:p>
    <w:p>
      <w:pPr>
        <w:spacing w:after="160"/>
      </w:pPr>
      <w:r>
        <w:rPr>
          <w:rFonts w:ascii="Arial" w:cs="Arial" w:eastAsia="Arial" w:hAnsi="Arial"/>
          <w:sz w:val="22"/>
          <w:szCs w:val="22"/>
        </w:rPr>
        <w:t xml:space="preserve">"What I seem to see most clearly... is that the Anglican Way both of the 'revisionist' and the 'orthodox' has fallen captive to the powerful religious culture of the U.S.A. wherein such American values as pragmatism, individualism, therapeuticism, contractualism, centrifugalism (not centripetalism), capitalism and voluntaryism reign supreme and thus make very difficult the holding of... the Church as truly divine Institutions governed wholly by God in origin and purpose, rather than merely contractual forms of association to modify at all." Dr. Toon describes fairly well the physics underlying the demise of contemporary Anglicanism.</w:t>
      </w:r>
    </w:p>
    <w:p>
      <w:pPr>
        <w:spacing w:after="160"/>
      </w:pPr>
      <w:r>
        <w:rPr>
          <w:rFonts w:ascii="Arial" w:cs="Arial" w:eastAsia="Arial" w:hAnsi="Arial"/>
          <w:sz w:val="22"/>
          <w:szCs w:val="22"/>
        </w:rPr>
        <w:t xml:space="preserve">The terminology may be new, but is there anything really novel here about the relationship between the Church and the social and religious culture of which it is a part? Might it not be more difficult to demonstrate that the Church has ever been "governed wholly by God in origin and purpose," that is to say, without the clay-footprints of humanity (and all the "isms" thereof) across every frame? Is there a span of an hour in the Old Testament record when the people of Israel were truly faithful to God, and yet were they not "governed wholly" by Him? Was their ultimate judgment not allayed only momentarily by the very occasional example of a man after God's own heart? Did God ever intimate that He would dispense His Providence by a materially different method under the New Covenant?</w:t>
      </w:r>
    </w:p>
    <w:p>
      <w:pPr>
        <w:spacing w:after="160"/>
      </w:pPr>
      <w:r>
        <w:rPr>
          <w:rFonts w:ascii="Arial" w:cs="Arial" w:eastAsia="Arial" w:hAnsi="Arial"/>
          <w:sz w:val="22"/>
          <w:szCs w:val="22"/>
        </w:rPr>
        <w:t xml:space="preserve">Dr. Toon made a recent observation about the purely sociological thinking which appears to guide Archbishop Peter Akinola's plans for a rival Lambeth Conference early this coming summer in the Holy Land:</w:t>
      </w:r>
    </w:p>
    <w:p>
      <w:pPr>
        <w:spacing w:after="160"/>
      </w:pPr>
      <w:r>
        <w:rPr>
          <w:rFonts w:ascii="Arial" w:cs="Arial" w:eastAsia="Arial" w:hAnsi="Arial"/>
          <w:sz w:val="22"/>
          <w:szCs w:val="22"/>
        </w:rPr>
        <w:t xml:space="preserve">"For the Akinola-type new Anglicans the See of Canterbury appears to be merely a left-over of the British Empire and can be replaced by a revolving center, based on election and choice. Thus the important element of Tradition seems to be much downplayed in favor of pragmatic concerns."</w:t>
      </w:r>
    </w:p>
    <w:p>
      <w:pPr>
        <w:spacing w:after="160"/>
      </w:pPr>
      <w:r>
        <w:rPr>
          <w:rFonts w:ascii="Arial" w:cs="Arial" w:eastAsia="Arial" w:hAnsi="Arial"/>
          <w:sz w:val="22"/>
          <w:szCs w:val="22"/>
        </w:rPr>
        <w:t xml:space="preserve">Dr. Toon has essentially announced the end of the Anglican Communion, not so much due to the splitting into orthodox and revisionist parties as to the cultural captivity of the market system, with its consumer psychology and this-worldly "pragmatic concerns." The fractured Communion is en parade in the United States, where rival Provinces (all orthodox ) compete with both the American Province and each other for the same clients. He suggests that the shadow Lambeth planned by conservatives later this year is the last nail in the coffin of the Anglican Way.</w:t>
      </w:r>
    </w:p>
    <w:p>
      <w:pPr>
        <w:spacing w:after="160"/>
      </w:pPr>
      <w:r>
        <w:rPr>
          <w:rFonts w:ascii="Arial" w:cs="Arial" w:eastAsia="Arial" w:hAnsi="Arial"/>
          <w:sz w:val="22"/>
          <w:szCs w:val="22"/>
        </w:rPr>
        <w:t xml:space="preserve">I can't argue with Dr. Toon's analysis about the demise of the Communion. Nor do I quarrel with his observations that modern socio-economic concepts have come to outweigh ecclesiology in defining the church. I, for one, am beginning to suspect that they always have, and that what is called "traditional ecclesiology" has always implied a privileged status conferred upon a prior socio-economic system. Contemporary supply-side economics perhaps reveals more clearly what is presently going on in the evolution of Western Christendom, just as it might explain earlier stages of that evolution. Consider a few points.</w:t>
      </w:r>
    </w:p>
    <w:p>
      <w:pPr>
        <w:spacing w:after="160"/>
      </w:pPr>
      <w:r>
        <w:rPr>
          <w:rFonts w:ascii="Arial" w:cs="Arial" w:eastAsia="Arial" w:hAnsi="Arial"/>
          <w:sz w:val="22"/>
          <w:szCs w:val="22"/>
        </w:rPr>
        <w:t xml:space="preserve">Traditional ecclesiology gives a privileged place first and foremost to the feudal economy of the late classical through the medieval periods. Economic theory might argue that it was the feudal system that "caused" the apparently uniform or "catholic" nature of the church of medieval Christendom rather than any theological understanding either of church, or of man, or of God and salvation. Second, traditional ecclesiology grants a similar privileged status to the economy of the modern nation-states, and to the "micro-catholicism" of the emergent state churches. That ecclesiology appears to be replicated in the territorial chaplaincies of modern states scattered first throughout the New World and later to the ends of the earth.</w:t>
      </w:r>
    </w:p>
    <w:p>
      <w:pPr>
        <w:spacing w:after="160"/>
      </w:pPr>
      <w:r>
        <w:rPr>
          <w:rFonts w:ascii="Arial" w:cs="Arial" w:eastAsia="Arial" w:hAnsi="Arial"/>
          <w:sz w:val="22"/>
          <w:szCs w:val="22"/>
        </w:rPr>
        <w:t xml:space="preserve">The ultimate privilege granted to traditional ecclesiology is that it exists as an end in itself, where we covenant to view only the divine or "providential" side of the coin and disregard the social, material side. It is the failure of such a privileged understanding to explain the present moment that has come vividly to light in the present demise of the Anglican Churches. Briefly it is this: Anglican ecclesiology has not survived the transition to the post-modern era. We have run aground in our quest for a meaningful referent for the term "Anglican." Dr. Toon has himself come up with the only possible meaning: Anglicanism is that coterie of Churches deriving from, and presently in relationship with, the See of Canterbury. But this is like describing the life of an extended family by examining a list of addresses.</w:t>
      </w:r>
    </w:p>
    <w:p>
      <w:pPr>
        <w:spacing w:after="160"/>
      </w:pPr>
      <w:r>
        <w:rPr>
          <w:rFonts w:ascii="Arial" w:cs="Arial" w:eastAsia="Arial" w:hAnsi="Arial"/>
          <w:sz w:val="22"/>
          <w:szCs w:val="22"/>
        </w:rPr>
        <w:t xml:space="preserve">It is not enough to blame the present confusion of identity on "post-modernism," as if the latter coincided with the secular revolt against the Christian God. Nor is it sufficient, as Dr. Toon is alone in pointing out, in blaming it on the "revisionist" party that tends to identify itself with post-modern culture. Here is, I think, a better explanation for our present quandary: the earlier pattern of state churches inhabiting parallel universes has no further reason, and scarcely any justification, for its existence. The stark realism of this fact is best explained by the market economy -- the "demand" for these churches has reached a natural end. If they will exist in the 21st century it will be because they have successfully redesigned a product which someone has some incentive to buy.</w:t>
      </w:r>
    </w:p>
    <w:p>
      <w:pPr>
        <w:spacing w:after="160"/>
      </w:pPr>
      <w:r>
        <w:rPr>
          <w:rFonts w:ascii="Arial" w:cs="Arial" w:eastAsia="Arial" w:hAnsi="Arial"/>
          <w:sz w:val="22"/>
          <w:szCs w:val="22"/>
        </w:rPr>
        <w:t xml:space="preserve">Dr. Toon traces the end of a global, unified Anglican Way to the 1960s in the U.S.A., when "the powerful winds of revolutionary change blew upon it and caused seeds to germinate, grow and bear the fruit that we now reap and eat." As one who was formed in that era and buffeted about by every wind of its doctrine, I would protest that we are in danger of conferring upon it the privileged status of a Christian anti-type. The 60s may be explained better by the expanding free market.</w:t>
      </w:r>
    </w:p>
    <w:p>
      <w:pPr>
        <w:spacing w:after="160"/>
      </w:pPr>
      <w:r>
        <w:rPr>
          <w:rFonts w:ascii="Arial" w:cs="Arial" w:eastAsia="Arial" w:hAnsi="Arial"/>
          <w:sz w:val="22"/>
          <w:szCs w:val="22"/>
        </w:rPr>
        <w:t xml:space="preserve">The cultural revolution of the 1960's coincided with but did not cause the changes in American Christendom. Rather it was the expansion of the consumer marketplace to include a whole new population of consumers, the Baby Boomers -- that massive influx of impressionable middle class kids with money in their pockets and time on their hands. The sheer mass of this new economic reality explains the changes of the 1960s better than any purported revolution of ideas. In the fullness of time a postwar economy opened up a global consumer society much the way Roman roads once opened the Mediterranean world to a universal Gospel. Culture and ideas were as readily available, and as imaginatively packaged, as Coke and Pepsi, and the demand was immediate. Human rights, war and peace, environmental concerns, were packaged and sold in the entertainment industry, education, government, and the churches.</w:t>
      </w:r>
    </w:p>
    <w:p>
      <w:pPr>
        <w:spacing w:after="160"/>
      </w:pPr>
      <w:r>
        <w:rPr>
          <w:rFonts w:ascii="Arial" w:cs="Arial" w:eastAsia="Arial" w:hAnsi="Arial"/>
          <w:sz w:val="22"/>
          <w:szCs w:val="22"/>
        </w:rPr>
        <w:t xml:space="preserve">Take the Episcopal Church and its shift from Blue Blood pedigree to Blue State politics as a classic example. How did that Church adapt to the new marketplace of culture after the 1960s? It claimed it was responding to the "moral urgency" of the time and the issues that the society at large was facing. Mass communication and economic mobility had had an unprecedented effect upon consumer tastes cultivated by social conscience. The Church purported to search its treasure house of Scripture, Tradition, and Reason, and -- lo and behold! -- to find (along with the rest of secular society) that racial discrimination was morally indefensible, that women were of equal value to men in the sight of God, and that the proper treatment of the environment was a matter of biblical stewardship. In other words, the Church found proof texts for everything the culture at large was already saying, with no particular Christian nuance or emphasis. Episcopalians did not bring anything new or insightful to this discussion but rather rode the coattails of the popular culture with a Gadarene enthusiasm. Like McDonald's and Burger King the Episcopal Church found a niche for its own brand of ecclesiastical fast food. And so the 1970s gave rise to TEC as a gourmet McChurch.</w:t>
      </w:r>
    </w:p>
    <w:p>
      <w:pPr>
        <w:spacing w:after="160"/>
      </w:pPr>
      <w:r>
        <w:rPr>
          <w:rFonts w:ascii="Arial" w:cs="Arial" w:eastAsia="Arial" w:hAnsi="Arial"/>
          <w:sz w:val="22"/>
          <w:szCs w:val="22"/>
        </w:rPr>
        <w:t xml:space="preserve">The failure of the new religious product line could have been anticipated with an honest marketing strategy that asked the obvious question, who needs a church that's no different from the world? What incentive is there to get up early on Sunday morning to hear a message that's no different from the eleven o'clock news on Saturday night? For all their elevated consciousness the leaders of the mainline churches were not conscious enough to articulate such questions. Besides that, they now had their own professional interests at stake. Finally, Marxist ideology was in vogue in all the tenured offices of the bishops and clergy, just as it was in the seminaries and universities. In short, nothing good could come out of a free market analysis of the church or the Christian faith.</w:t>
      </w:r>
    </w:p>
    <w:p>
      <w:pPr>
        <w:spacing w:after="160"/>
      </w:pPr>
      <w:r>
        <w:rPr>
          <w:rFonts w:ascii="Arial" w:cs="Arial" w:eastAsia="Arial" w:hAnsi="Arial"/>
          <w:sz w:val="22"/>
          <w:szCs w:val="22"/>
        </w:rPr>
        <w:t xml:space="preserve">To their credit, many of the church's leaders were driven by a naive optimism to do what they did simply because they thought it was right, and the market be damned. However, this bold adventurism rarely cost the leaders themselves anything either personally or professionally. They made their plans and acted on them from their various hallowed halls and ivory towers, precincts unfrequented by real prophets, except occasionally by one with his head on a platter.</w:t>
      </w:r>
    </w:p>
    <w:p>
      <w:pPr>
        <w:spacing w:after="160"/>
      </w:pPr>
      <w:r>
        <w:rPr>
          <w:rFonts w:ascii="Arial" w:cs="Arial" w:eastAsia="Arial" w:hAnsi="Arial"/>
          <w:sz w:val="22"/>
          <w:szCs w:val="22"/>
        </w:rPr>
        <w:t xml:space="preserve">END OF PART ONE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ECONOMY, FATHER: A FRIENDLY RESPONSE TO PETER TOON - GARY L'HOMMEDIEU</dc:title>
  <dc:creator>VirtueOnline Archive</dc:creator>
  <cp:lastModifiedBy>Un-named</cp:lastModifiedBy>
  <cp:revision>1</cp:revision>
  <dcterms:created xsi:type="dcterms:W3CDTF">2026-04-22T11:54:42.557Z</dcterms:created>
  <dcterms:modified xsi:type="dcterms:W3CDTF">2026-04-22T11:54:42.557Z</dcterms:modified>
</cp:coreProperties>
</file>

<file path=docProps/custom.xml><?xml version="1.0" encoding="utf-8"?>
<Properties xmlns="http://schemas.openxmlformats.org/officeDocument/2006/custom-properties" xmlns:vt="http://schemas.openxmlformats.org/officeDocument/2006/docPropsVTypes"/>
</file>