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INDEPENDENCE DAY - JULY 4</w:t>
      </w:r>
    </w:p>
    <w:p>
      <w:pPr>
        <w:pBdr>
          <w:bottom w:val="single" w:color="AAAAAA" w:sz="6"/>
        </w:pBdr>
        <w:spacing w:after="200" w:before="0"/>
      </w:pPr>
    </w:p>
    <w:p>
      <w:pPr>
        <w:spacing w:after="160"/>
      </w:pPr>
      <w:r>
        <w:rPr>
          <w:rFonts w:ascii="Arial" w:cs="Arial" w:eastAsia="Arial" w:hAnsi="Arial"/>
          <w:sz w:val="22"/>
          <w:szCs w:val="22"/>
        </w:rPr>
        <w:t xml:space="preserve">From Episcopalians for Traditional Faith</w:t>
      </w:r>
    </w:p>
    <w:p>
      <w:pPr>
        <w:spacing w:after="160"/>
      </w:pPr>
      <w:r>
        <w:rPr>
          <w:rFonts w:ascii="Arial" w:cs="Arial" w:eastAsia="Arial" w:hAnsi="Arial"/>
          <w:sz w:val="22"/>
          <w:szCs w:val="22"/>
        </w:rPr>
        <w:t xml:space="preserve">The Collect.</w:t>
      </w:r>
    </w:p>
    <w:p>
      <w:pPr>
        <w:spacing w:after="160"/>
      </w:pPr>
      <w:r>
        <w:rPr>
          <w:rFonts w:ascii="Arial" w:cs="Arial" w:eastAsia="Arial" w:hAnsi="Arial"/>
          <w:sz w:val="22"/>
          <w:szCs w:val="22"/>
        </w:rPr>
        <w:t xml:space="preserve">O ETERNAL God, through whose mighty power our fathers won their liberties of old; Grant, we beseech thee, that we and all the people of this land may have grace to maintain these liberties in righteousness and peace; through Jesus Christ our Lord. Amen. -- The 1928 Book of Common Prayer</w:t>
      </w:r>
    </w:p>
    <w:p>
      <w:pPr>
        <w:spacing w:after="160"/>
      </w:pPr>
      <w:r>
        <w:rPr>
          <w:rFonts w:ascii="Arial" w:cs="Arial" w:eastAsia="Arial" w:hAnsi="Arial"/>
          <w:sz w:val="22"/>
          <w:szCs w:val="22"/>
        </w:rPr>
        <w:t xml:space="preserve">The following is adapted from a July 4 sermon by The Rev. Jerome F. Politzer, retired rector of St. John's Chapel in Monterey, California. St. John's, an Episcopal church, uses the 1928 Book of Common Prayer. Fr. Politzer serves on the advisory council of Episcopalians for Traditional Faith.</w:t>
      </w:r>
    </w:p>
    <w:p>
      <w:pPr>
        <w:spacing w:after="160"/>
      </w:pPr>
      <w:r>
        <w:rPr>
          <w:rFonts w:ascii="Arial" w:cs="Arial" w:eastAsia="Arial" w:hAnsi="Arial"/>
          <w:sz w:val="22"/>
          <w:szCs w:val="22"/>
        </w:rPr>
        <w:t xml:space="preserve">Today we commemorate the two hundred and thirty-fifth anniversary of the Declaration of Independence.</w:t>
      </w:r>
    </w:p>
    <w:p>
      <w:pPr>
        <w:spacing w:after="160"/>
      </w:pPr>
      <w:r>
        <w:rPr>
          <w:rFonts w:ascii="Arial" w:cs="Arial" w:eastAsia="Arial" w:hAnsi="Arial"/>
          <w:sz w:val="22"/>
          <w:szCs w:val="22"/>
        </w:rPr>
        <w:t xml:space="preserve">The Fourth of July is a time for remembering those great events that took place leading to the founding of our nation. It is also a time to rededicate ourselves to the essential principle of freedom, which is behind the sacrifice and devotion of our ancestors, and the underlying principle in all that we do today.</w:t>
      </w:r>
    </w:p>
    <w:p>
      <w:pPr>
        <w:spacing w:after="160"/>
      </w:pPr>
      <w:r>
        <w:rPr>
          <w:rFonts w:ascii="Arial" w:cs="Arial" w:eastAsia="Arial" w:hAnsi="Arial"/>
          <w:sz w:val="22"/>
          <w:szCs w:val="22"/>
        </w:rPr>
        <w:t xml:space="preserve">A few years ago, I took a trip through New England. I spent a day visiting the Lexington Common in Massachusetts where the first shots rang out, beginning the War of Independence. As you recall, it was in April 1775, as the separation was growing between the colonies and the mother country, that a contingent of 700 British regular infantrymen set out from Boston toward Concord, Massachusetts, to search for ammunition and arms that had been stored there by the American militia. Revolutionary War Militiaman ". . . here once the embattled farmers stood . . . "</w:t>
      </w:r>
    </w:p>
    <w:p>
      <w:pPr>
        <w:spacing w:after="160"/>
      </w:pPr>
      <w:r>
        <w:rPr>
          <w:rFonts w:ascii="Arial" w:cs="Arial" w:eastAsia="Arial" w:hAnsi="Arial"/>
          <w:sz w:val="22"/>
          <w:szCs w:val="22"/>
        </w:rPr>
        <w:t xml:space="preserve">The growing rift between the colonies and the mother country had reached a point where no longer was reason possible. Someone once said that the loss of the American colonies by England occurred in a fit of absentmindedness.</w:t>
      </w:r>
    </w:p>
    <w:p>
      <w:pPr>
        <w:spacing w:after="160"/>
      </w:pPr>
      <w:r>
        <w:rPr>
          <w:rFonts w:ascii="Arial" w:cs="Arial" w:eastAsia="Arial" w:hAnsi="Arial"/>
          <w:sz w:val="22"/>
          <w:szCs w:val="22"/>
        </w:rPr>
        <w:t xml:space="preserve">When one looks back at the early history of the relationship between the colonies and the mother country one can see a continuous level of loyalty and devotion between the people who had settled this country and England. Unfortunately, as sometimes happens in human affairs, power corrupts and absolute power corrupts absolutely. Gradually the ruling powers in England lost touch with their colonies, and became so oppressive that finally the people who had settled this country as loyal subjects felt that they had to stand up for their rights as Englishmen - the rights that were God-given gifts to all Englishmen. The result was a growing separation and, finally, the outbreak of warfare.</w:t>
      </w:r>
    </w:p>
    <w:p>
      <w:pPr>
        <w:spacing w:after="160"/>
      </w:pPr>
      <w:r>
        <w:rPr>
          <w:rFonts w:ascii="Arial" w:cs="Arial" w:eastAsia="Arial" w:hAnsi="Arial"/>
          <w:sz w:val="22"/>
          <w:szCs w:val="22"/>
        </w:rPr>
        <w:t xml:space="preserve">As I stood on Lexington Common I recalled the story of how the local militia had been aroused throughout the whole area and had gathered there to oppose the oncoming British soldiers.When the British army arrived early in the morning they found the Minutemen drawn up before them with their muskets. The British colonel ordered them to disburse.Being unwilling to be the cause of the outbreak of hostilities, the officer in command of the militia ordered his men to leave the area As they were going, shots broke out and about twenty Americans became casualties.</w:t>
      </w:r>
    </w:p>
    <w:p>
      <w:pPr>
        <w:spacing w:after="160"/>
      </w:pPr>
      <w:r>
        <w:rPr>
          <w:rFonts w:ascii="Arial" w:cs="Arial" w:eastAsia="Arial" w:hAnsi="Arial"/>
          <w:sz w:val="22"/>
          <w:szCs w:val="22"/>
        </w:rPr>
        <w:t xml:space="preserve">We do not really, I think, grasp the significance of this confrontation if we think of the American militia as being simple farmers who suddenly threw aside their plows, hoes and shovels and picked up their guns. They were a well-trained militia. They had been fighting in the defense of their towns and their farms for years on the side of England. They had been organized first against the Indians in King Philip's War. Then they joined with British regulars in the French and Indian War. For citizen soldiers,they were well-trained and well-equipped. By the time that day was over, thousands of the militia had gathered around Concord to defend their homes and their property.</w:t>
      </w:r>
    </w:p>
    <w:p>
      <w:pPr>
        <w:spacing w:after="160"/>
      </w:pPr>
      <w:r>
        <w:rPr>
          <w:rFonts w:ascii="Arial" w:cs="Arial" w:eastAsia="Arial" w:hAnsi="Arial"/>
          <w:sz w:val="22"/>
          <w:szCs w:val="22"/>
        </w:rPr>
        <w:t xml:space="preserve">Following the confrontation at Lexington, the British army marched on to Concord where some 500 Minutemen had gathered at what has been called ever since the Concord Bridge. While the main body of soldiers was searching the town of Concord, the commanding officer sent out a detachment to secure the bridge. In the town they found a large store of arms, including ammunition, muskets, and cannons. They took these to the Town Square and set them on fire. The Minutemen gathered at the bridge saw the smoke and flames arising several miles away, and believed that the soldiers had set their town on fire. They began to advance on the bridge.</w:t>
      </w:r>
    </w:p>
    <w:p>
      <w:pPr>
        <w:spacing w:after="160"/>
      </w:pPr>
      <w:r>
        <w:rPr>
          <w:rFonts w:ascii="Arial" w:cs="Arial" w:eastAsia="Arial" w:hAnsi="Arial"/>
          <w:sz w:val="22"/>
          <w:szCs w:val="22"/>
        </w:rPr>
        <w:t xml:space="preserve">The commanding officer of the British detachment ordered them to disburse, and they refused to do so. The British soldiers opened fire, killing the commanding officer of the militia along with several others. With that, the battle was on. The British, outnumbered at that point, retreated to the town. They began to retreat from Concord toward Lexington, and the militiamen swarmed on them like hornets from every tree, rock, and stone wall. There was a terrible slaughter.</w:t>
      </w:r>
    </w:p>
    <w:p>
      <w:pPr>
        <w:spacing w:after="160"/>
      </w:pPr>
      <w:r>
        <w:rPr>
          <w:rFonts w:ascii="Arial" w:cs="Arial" w:eastAsia="Arial" w:hAnsi="Arial"/>
          <w:sz w:val="22"/>
          <w:szCs w:val="22"/>
        </w:rPr>
        <w:t xml:space="preserve">I walked around Concord Bridge and traced the trail. It is called the Battle Road. These locations are all national parks now. One can still see the terrain over which the British retreated. Along this route, they lost about half their men. Fortunately for the British detachment, another contingent of a thousand soldiers had marched down from Boston to meet them in Lexington, and they were able to retire without being totally annihilated. These events were some of the "great and terrible things" about which the book of Deuteronomy speaks on this Independence Day. Warfare is never pleasant. Freedom has never been given away. It has never been obtained without a struggle.</w:t>
      </w:r>
    </w:p>
    <w:p>
      <w:pPr>
        <w:spacing w:after="160"/>
      </w:pPr>
      <w:r>
        <w:rPr>
          <w:rFonts w:ascii="Arial" w:cs="Arial" w:eastAsia="Arial" w:hAnsi="Arial"/>
          <w:sz w:val="22"/>
          <w:szCs w:val="22"/>
        </w:rPr>
        <w:t xml:space="preserve">To read the rest of Fr. Politzer's sermon Independence Day, go to the ETF website. http://etf1928.org/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INDEPENDENCE DAY - JULY 4</dc:title>
  <dc:creator>VirtueOnline Archive</dc:creator>
  <cp:lastModifiedBy>Un-named</cp:lastModifiedBy>
  <cp:revision>1</cp:revision>
  <dcterms:created xsi:type="dcterms:W3CDTF">2026-04-22T11:55:30.309Z</dcterms:created>
  <dcterms:modified xsi:type="dcterms:W3CDTF">2026-04-22T11:55:30.309Z</dcterms:modified>
</cp:coreProperties>
</file>

<file path=docProps/custom.xml><?xml version="1.0" encoding="utf-8"?>
<Properties xmlns="http://schemas.openxmlformats.org/officeDocument/2006/custom-properties" xmlns:vt="http://schemas.openxmlformats.org/officeDocument/2006/docPropsVTypes"/>
</file>