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HARDER OR SMARTER?: CHALLENGES FOR THE EPISCOPAL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5, 2011</w:t>
      </w:r>
    </w:p>
    <w:p>
      <w:pPr>
        <w:spacing w:after="160"/>
      </w:pPr>
      <w:r>
        <w:rPr>
          <w:rFonts w:ascii="Arial" w:cs="Arial" w:eastAsia="Arial" w:hAnsi="Arial"/>
          <w:sz w:val="22"/>
          <w:szCs w:val="22"/>
        </w:rPr>
        <w:t xml:space="preserve">Some years ago I sat watching the Goodwill Games from Australia with special interest in the swimming competition. One of the participants was a parishioner and my son's friend. As he continued in his quest to qualify for the Olympic Team he found himself experiencing what athletes refer to as "hitting the wall". This phenomenon occurs when athletes are unable to move into the next level of training needed to compete. Seeking guidance from his uncle, a former Olympic hurdler, my young friend explained his frustration at working harder than ever before with lack of success. His uncle responded that at the level in which he now competed everyone trained and worked hard. The real issue was whether or not he was working smart.</w:t>
      </w:r>
    </w:p>
    <w:p>
      <w:pPr>
        <w:spacing w:after="160"/>
      </w:pPr>
      <w:r>
        <w:rPr>
          <w:rFonts w:ascii="Arial" w:cs="Arial" w:eastAsia="Arial" w:hAnsi="Arial"/>
          <w:sz w:val="22"/>
          <w:szCs w:val="22"/>
        </w:rPr>
        <w:t xml:space="preserve">I was reminded of this story as I read Bishop Dan Martins of Springfield's observation about the recent House of Bishops meeting in Quito, Ecuador. Most people understand that our bishops need to meet regularly for a variety of reasons. Collegial support is important and it often takes those who occupy similar positions to fully comprehend the needs and stresses that go with the job. Taking along one's spouse (the partner thing is a bit too "stylish" for me) is also understandable. The sacrifices of clergy families can be easily overlooked and meeting with other spouses provides a supportive network not often available where ones primary ministry occurs. Yet it is painfully clear we have reached that place of complete disconnect between the reality of the House of Bishops and where most of the rest of us in the church live our lives.</w:t>
      </w:r>
    </w:p>
    <w:p>
      <w:pPr>
        <w:spacing w:after="160"/>
      </w:pPr>
      <w:r>
        <w:rPr>
          <w:rFonts w:ascii="Arial" w:cs="Arial" w:eastAsia="Arial" w:hAnsi="Arial"/>
          <w:sz w:val="22"/>
          <w:szCs w:val="22"/>
        </w:rPr>
        <w:t xml:space="preserve">Bishop Martins, and he is certainly not alone, seem to suggest that any negative rumblings are from those who do not quite understand the role of bishops. Perhaps they do understand and that is why these issues are being raised across the entire theological spectrum of our church.</w:t>
      </w:r>
    </w:p>
    <w:p>
      <w:pPr>
        <w:spacing w:after="160"/>
      </w:pPr>
      <w:r>
        <w:rPr>
          <w:rFonts w:ascii="Arial" w:cs="Arial" w:eastAsia="Arial" w:hAnsi="Arial"/>
          <w:sz w:val="22"/>
          <w:szCs w:val="22"/>
        </w:rPr>
        <w:t xml:space="preserve">It is much more than cost. There is the question of the reasoning behind the agenda of the meeting. We learn from the Church Insurance Agency that our membership loss is equal to a diocese per year. We currently have twenty six dioceses with under forty parishes; many of these barely surviving. A parish in Paw Paw Michigan just went into default on the building it has only occupied since 2005. The Cathedral of the Diocese of Delaware is closing. We currently close 2.5 times more parishes then we open and our youth ministry is becoming an endangered species. The response to these issues is a week of lectures on liberation theology while our church continues to implode before our very eyes.</w:t>
      </w:r>
    </w:p>
    <w:p>
      <w:pPr>
        <w:spacing w:after="160"/>
      </w:pPr>
      <w:r>
        <w:rPr>
          <w:rFonts w:ascii="Arial" w:cs="Arial" w:eastAsia="Arial" w:hAnsi="Arial"/>
          <w:sz w:val="22"/>
          <w:szCs w:val="22"/>
        </w:rPr>
        <w:t xml:space="preserve">What is so frustrating is this disconnect prohibits engaging some important issues our bishops have correctly identified. One is the need for a college to promote collegiality and training opportunities for our bishops. I have been critical of the fifteen million dollar cost for this college, but the latest fiasco from Upper South Carolina attest to the need to provide some type of guidance and training for our newer bishops.</w:t>
      </w:r>
    </w:p>
    <w:p>
      <w:pPr>
        <w:spacing w:after="160"/>
      </w:pPr>
      <w:r>
        <w:rPr>
          <w:rFonts w:ascii="Arial" w:cs="Arial" w:eastAsia="Arial" w:hAnsi="Arial"/>
          <w:sz w:val="22"/>
          <w:szCs w:val="22"/>
        </w:rPr>
        <w:t xml:space="preserve">Bishop Andrew Waldo has just terminated his Canon to the Ordinary, The Rev. Tommy Tipton. This would be interesting enough given that Waldo made headlines last year with the poor handling of the dismissal of his cathedral dean which has led to a major lawsuit. The new situation involving Canon Tipton is intriguing for many reasons. He was in the job for eight months. Even modest size parishes take a year to fifteen months for one to familiarize oneself with a system and a new way of conducting business. Part of this time was over the summer, not the most typical time for conducting church business.</w:t>
      </w:r>
    </w:p>
    <w:p>
      <w:pPr>
        <w:spacing w:after="160"/>
      </w:pPr>
      <w:r>
        <w:rPr>
          <w:rFonts w:ascii="Arial" w:cs="Arial" w:eastAsia="Arial" w:hAnsi="Arial"/>
          <w:sz w:val="22"/>
          <w:szCs w:val="22"/>
        </w:rPr>
        <w:t xml:space="preserve">An examination of the diocesan website reveals the duties assigned to Canon Tipton. These include responsibility for conflict management, congregational development, evangelism, leadership development, stewardship, as well as the staff liaison to the Standing Committee and Diocesan Council. I am not sure anyone could reasonably be expected to handle this effectively within a year much less eight months. In a letter to the diocese Bishop Waldo states that Canon Tipton was "not successfully embracing and living into the challenge of moving from parish ministry to diocesan-wide ministry". If the bishop is correct in his assessment then it is painfully clear that Canon Tipton was not the only member of that staff not living up to the challenge of diocesan wide ministry.</w:t>
      </w:r>
    </w:p>
    <w:p>
      <w:pPr>
        <w:spacing w:after="160"/>
      </w:pPr>
      <w:r>
        <w:rPr>
          <w:rFonts w:ascii="Arial" w:cs="Arial" w:eastAsia="Arial" w:hAnsi="Arial"/>
          <w:sz w:val="22"/>
          <w:szCs w:val="22"/>
        </w:rPr>
        <w:t xml:space="preserve">There is a more practical and cost effective method of engaging this need to provide help to our bishops. It might be useful to develop a mentoring system between experienced and successful bishops and those newly elected. Bishops such as George Councell, Rodney Michel, Ed Salmon and Charles Duvall immediately come to mind. They are talented leaders and possess the temperament and ability to work with all perspectives. This is much cheaper than the fifteen million dollars proposed and it may save Upper South Carolina and others from experiencing the tragedy that occurred between Southern Virginia and Bishop David Bane.</w:t>
      </w:r>
    </w:p>
    <w:p>
      <w:pPr>
        <w:spacing w:after="160"/>
      </w:pPr>
      <w:r>
        <w:rPr>
          <w:rFonts w:ascii="Arial" w:cs="Arial" w:eastAsia="Arial" w:hAnsi="Arial"/>
          <w:sz w:val="22"/>
          <w:szCs w:val="22"/>
        </w:rPr>
        <w:t xml:space="preserve">The other issue that should not be lost is the church restructuring proposal of Bishop Stacy Sauls. A reorganization attempt twenty years by the Rev. Jon Shuler failed when the efforts were undercut by then Presiding Bishop Edmond Browning. This time however this proposal is coming from within the leadership at the highest levels and should be taken seriously.</w:t>
      </w:r>
    </w:p>
    <w:p>
      <w:pPr>
        <w:spacing w:after="160"/>
      </w:pPr>
      <w:r>
        <w:rPr>
          <w:rFonts w:ascii="Arial" w:cs="Arial" w:eastAsia="Arial" w:hAnsi="Arial"/>
          <w:sz w:val="22"/>
          <w:szCs w:val="22"/>
        </w:rPr>
        <w:t xml:space="preserve">I do not believe that our bishops do not work hard. However, when we see the disconnected agendas reflected in meetings such as the one in Ecuador it becomes self evident that as a body they are not working smart. We have abandoned our commitment to youth ministry, even as we shrink in size by a diocese per year. The closing of the Cathedral in Wilmington, Delaware would be sad enough under any circumstance but especially in a diocese once recognized as one of the strongest in the church.</w:t>
      </w:r>
    </w:p>
    <w:p>
      <w:pPr>
        <w:spacing w:after="160"/>
      </w:pPr>
      <w:r>
        <w:rPr>
          <w:rFonts w:ascii="Arial" w:cs="Arial" w:eastAsia="Arial" w:hAnsi="Arial"/>
          <w:sz w:val="22"/>
          <w:szCs w:val="22"/>
        </w:rPr>
        <w:t xml:space="preserve">We are spending more and more money on litigation when arbitration would be a more effective Christian witness. If inclusion and diversity are now the standards by which we measure success then we are failing to live up to the low standards that we have set for ourselves. Yet even in the midst of all this Bishop Neil Alexander of Atlanta writes that he believes the Episcopal Church may be stronger than ever. It is time for our leadership to reconnect to reality.</w:t>
      </w:r>
    </w:p>
    <w:p>
      <w:pPr>
        <w:spacing w:after="160"/>
      </w:pPr>
      <w:r>
        <w:rPr>
          <w:rFonts w:ascii="Arial" w:cs="Arial" w:eastAsia="Arial" w:hAnsi="Arial"/>
          <w:sz w:val="22"/>
          <w:szCs w:val="22"/>
        </w:rPr>
        <w:t xml:space="preserve">--- The Rev. Ladson F. Mills III is a retired priest with over thirty years parish experience. He currently serves as Scholar in residence at the Church of Our Saviour, Johns Island,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HARDER OR SMARTER?: CHALLENGES FOR THE EPISCOPAL HOUSE OF BISHOPS</dc:title>
  <dc:creator>VirtueOnline Archive</dc:creator>
  <cp:lastModifiedBy>Un-named</cp:lastModifiedBy>
  <cp:revision>1</cp:revision>
  <dcterms:created xsi:type="dcterms:W3CDTF">2026-04-22T11:55:32.684Z</dcterms:created>
  <dcterms:modified xsi:type="dcterms:W3CDTF">2026-04-22T11:55:32.684Z</dcterms:modified>
</cp:coreProperties>
</file>

<file path=docProps/custom.xml><?xml version="1.0" encoding="utf-8"?>
<Properties xmlns="http://schemas.openxmlformats.org/officeDocument/2006/custom-properties" xmlns:vt="http://schemas.openxmlformats.org/officeDocument/2006/docPropsVTypes"/>
</file>