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HERTFORDSHIRE, UK: REFORM MATURES INTO A FORCE FOR ANGLICAN RENEWAL</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http://cranmercurate.blogspot.co.uk/</w:t>
      </w:r>
    </w:p>
    <w:p>
      <w:pPr>
        <w:spacing w:after="160"/>
      </w:pPr>
      <w:r>
        <w:rPr>
          <w:rFonts w:ascii="Arial" w:cs="Arial" w:eastAsia="Arial" w:hAnsi="Arial"/>
          <w:sz w:val="22"/>
          <w:szCs w:val="22"/>
        </w:rPr>
        <w:t xml:space="preserve">Sept. 26, 2012</w:t>
      </w:r>
    </w:p>
    <w:p>
      <w:pPr>
        <w:spacing w:after="160"/>
      </w:pPr>
      <w:r>
        <w:rPr>
          <w:rFonts w:ascii="Arial" w:cs="Arial" w:eastAsia="Arial" w:hAnsi="Arial"/>
          <w:sz w:val="22"/>
          <w:szCs w:val="22"/>
        </w:rPr>
        <w:t xml:space="preserve">This week's Reform national conference showed how far the UK Anglican Evangelical movement has moved on from the lack of cohesiveness of its earlier gatherings in the 1990s.</w:t>
      </w:r>
    </w:p>
    <w:p>
      <w:pPr>
        <w:spacing w:after="160"/>
      </w:pPr>
      <w:r>
        <w:rPr>
          <w:rFonts w:ascii="Arial" w:cs="Arial" w:eastAsia="Arial" w:hAnsi="Arial"/>
          <w:sz w:val="22"/>
          <w:szCs w:val="22"/>
        </w:rPr>
        <w:t xml:space="preserve">Bishop Martyn Minns, the British-born leader of the Convocation of Anglicans in North America (CANA), demonstrated in his address yesterday (Tuesday) the positive spiritual impact an orthodox Anglican movement can have in the teeth of an apostate church and a secular culture. He exhorted delegates to take the great gospel opportunities afforded by the media.</w:t>
      </w:r>
    </w:p>
    <w:p>
      <w:pPr>
        <w:spacing w:after="160"/>
      </w:pPr>
      <w:r>
        <w:rPr>
          <w:rFonts w:ascii="Arial" w:cs="Arial" w:eastAsia="Arial" w:hAnsi="Arial"/>
          <w:sz w:val="22"/>
          <w:szCs w:val="22"/>
        </w:rPr>
        <w:t xml:space="preserve">In his chairman's address at the High Leigh Conference Centre in Hertfordshire, the Revd Rod Thomas exhorted the movement to defy the caricature Conservative Evangelicals can have and to be joyful for the sake of the gospel. Reform people must not allow the challenges they face from theological liberals to dampen their joy in the Lord, otherwise their effectiveness for the gospel will be undermined.</w:t>
      </w:r>
    </w:p>
    <w:p>
      <w:pPr>
        <w:spacing w:after="160"/>
      </w:pPr>
      <w:r>
        <w:rPr>
          <w:rFonts w:ascii="Arial" w:cs="Arial" w:eastAsia="Arial" w:hAnsi="Arial"/>
          <w:sz w:val="22"/>
          <w:szCs w:val="22"/>
        </w:rPr>
        <w:t xml:space="preserve">The joint presentation by two younger Reform leaders, one the incumbent of an established Anglican parish church in the north of England, the other the leader of a church planting network in south London, showed that the movement is now well capable of holding together a twin track approach to renewing the Church of England.</w:t>
      </w:r>
    </w:p>
    <w:p>
      <w:pPr>
        <w:spacing w:after="160"/>
      </w:pPr>
      <w:r>
        <w:rPr>
          <w:rFonts w:ascii="Arial" w:cs="Arial" w:eastAsia="Arial" w:hAnsi="Arial"/>
          <w:sz w:val="22"/>
          <w:szCs w:val="22"/>
        </w:rPr>
        <w:t xml:space="preserve">Both the Revd Simon Austen, an incumbent in Carlisle Diocese and the Revd Richard Coekin, leader of the Co-Mission church planting network in Southwark Diocese, affirmed the need for established churches to be supported and for new churches to be planted.</w:t>
      </w:r>
    </w:p>
    <w:p>
      <w:pPr>
        <w:spacing w:after="160"/>
      </w:pPr>
      <w:r>
        <w:rPr>
          <w:rFonts w:ascii="Arial" w:cs="Arial" w:eastAsia="Arial" w:hAnsi="Arial"/>
          <w:sz w:val="22"/>
          <w:szCs w:val="22"/>
        </w:rPr>
        <w:t xml:space="preserve">The challenge now is to translate that into real practical partnership between church planters and ministers in established churches for the sake of reaching the nation for Christ. Such partnership is already happening with the Revd Paul Perkin, vicar of St Mark's Battersea Rise in south London, inviting Mr Coekin to plant a church in his parish.</w:t>
      </w:r>
    </w:p>
    <w:p>
      <w:pPr>
        <w:spacing w:after="160"/>
      </w:pPr>
      <w:r>
        <w:rPr>
          <w:rFonts w:ascii="Arial" w:cs="Arial" w:eastAsia="Arial" w:hAnsi="Arial"/>
          <w:sz w:val="22"/>
          <w:szCs w:val="22"/>
        </w:rPr>
        <w:t xml:space="preserve">Church planters need genuinely to affirm established churches as potential turnaround opportunities and desist from trying to poach their people. And established churches must stop feeling threatened by new church plants. There are so many fish in the sea to reach for the Lord Jesus in an unchurched nation. Any residual defensiveness on both sides must be overcome.</w:t>
      </w:r>
    </w:p>
    <w:p>
      <w:pPr>
        <w:spacing w:after="160"/>
      </w:pPr>
      <w:r>
        <w:rPr>
          <w:rFonts w:ascii="Arial" w:cs="Arial" w:eastAsia="Arial" w:hAnsi="Arial"/>
          <w:sz w:val="22"/>
          <w:szCs w:val="22"/>
        </w:rPr>
        <w:t xml:space="preserve">To that end and because he is a gifted preacher, it would be great to hear Mr Coekin deliver a Bible exposition at a future Reform conference, instead of being pigeon-holed into giving addresses on church planting.</w:t>
      </w:r>
    </w:p>
    <w:p>
      <w:pPr>
        <w:spacing w:after="160"/>
      </w:pPr>
      <w:r>
        <w:rPr>
          <w:rFonts w:ascii="Arial" w:cs="Arial" w:eastAsia="Arial" w:hAnsi="Arial"/>
          <w:sz w:val="22"/>
          <w:szCs w:val="22"/>
        </w:rPr>
        <w:t xml:space="preserve">If Reform can maintain the unity of the Spirit on evangelistic strategy, then it really can be a force for spiritual renewal in a denomination experiencing numerical and financial meltdown.</w:t>
      </w:r>
    </w:p>
    <w:p>
      <w:pPr>
        <w:spacing w:after="160"/>
      </w:pPr>
      <w:r>
        <w:rPr>
          <w:rFonts w:ascii="Arial" w:cs="Arial" w:eastAsia="Arial" w:hAnsi="Arial"/>
          <w:sz w:val="22"/>
          <w:szCs w:val="22"/>
        </w:rPr>
        <w:t xml:space="preserve">Julian Mann is vicar of the Parish Church of the Ascension, Oughtibridge in Sheffield Diocese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HERTFORDSHIRE, UK: REFORM MATURES INTO A FORCE FOR ANGLICAN RENEWAL</dc:title>
  <dc:creator>VirtueOnline Archive</dc:creator>
  <cp:lastModifiedBy>Un-named</cp:lastModifiedBy>
  <cp:revision>1</cp:revision>
  <dcterms:created xsi:type="dcterms:W3CDTF">2026-04-22T11:55:42.019Z</dcterms:created>
  <dcterms:modified xsi:type="dcterms:W3CDTF">2026-04-22T11:55:42.019Z</dcterms:modified>
</cp:coreProperties>
</file>

<file path=docProps/custom.xml><?xml version="1.0" encoding="utf-8"?>
<Properties xmlns="http://schemas.openxmlformats.org/officeDocument/2006/custom-properties" xmlns:vt="http://schemas.openxmlformats.org/officeDocument/2006/docPropsVTypes"/>
</file>