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HEAVEN, ITS NATURE AND CHARACTER AFTER EASTER DAY: ALLELUIA, ALLELUIA, ALLELUIA</w:t>
      </w:r>
    </w:p>
    <w:p>
      <w:pPr>
        <w:pBdr>
          <w:bottom w:val="single" w:color="AAAAAA" w:sz="6"/>
        </w:pBdr>
        <w:spacing w:after="200" w:before="0"/>
      </w:pPr>
    </w:p>
    <w:p>
      <w:pPr>
        <w:spacing w:after="160"/>
      </w:pPr>
      <w:r>
        <w:rPr>
          <w:rFonts w:ascii="Arial" w:cs="Arial" w:eastAsia="Arial" w:hAnsi="Arial"/>
          <w:sz w:val="22"/>
          <w:szCs w:val="22"/>
        </w:rPr>
        <w:t xml:space="preserve">A biblical reflection by Peter Toon</w:t>
      </w:r>
    </w:p>
    <w:p>
      <w:pPr>
        <w:spacing w:after="160"/>
      </w:pPr>
      <w:r>
        <w:rPr>
          <w:rFonts w:ascii="Arial" w:cs="Arial" w:eastAsia="Arial" w:hAnsi="Arial"/>
          <w:sz w:val="22"/>
          <w:szCs w:val="22"/>
        </w:rPr>
        <w:t xml:space="preserve">Easter, 2009</w:t>
      </w:r>
    </w:p>
    <w:p>
      <w:pPr>
        <w:spacing w:after="160"/>
      </w:pPr>
      <w:r>
        <w:rPr>
          <w:rFonts w:ascii="Arial" w:cs="Arial" w:eastAsia="Arial" w:hAnsi="Arial"/>
          <w:sz w:val="22"/>
          <w:szCs w:val="22"/>
        </w:rPr>
        <w:t xml:space="preserve">Do we assume that Heaven, meaning the sphere where the LORD GOD, the Father with his only begotten Son and his Holy Spirit, dwells in his utter perfection and glory, has always been eternally and infinitely the same? In several books I have answered "yes" and "no" - see for example my The Ascension of our Lord, Heaven and Hell, Our Triune God, and Longing for Heaven.</w:t>
      </w:r>
    </w:p>
    <w:p>
      <w:pPr>
        <w:spacing w:after="160"/>
      </w:pPr>
      <w:r>
        <w:rPr>
          <w:rFonts w:ascii="Arial" w:cs="Arial" w:eastAsia="Arial" w:hAnsi="Arial"/>
          <w:sz w:val="22"/>
          <w:szCs w:val="22"/>
        </w:rPr>
        <w:t xml:space="preserve">Using imagery from the Old Testament, we speak of Christ ascended into heaven to sit at the right hand of the Father, as our exalted High Priest, King and Prophet, as also the one Mediator between God and Man. We think of him and praise his victory over Satan, evil, sin and the last enemy, death. We look forward to his coming again in glory to judge the living and the dead and to inaugurate the new age of the kingdom of God/heaven, where all shall have new and wonderful resurrection bodies to serve in their new capacities in the new era and epoch.</w:t>
      </w:r>
    </w:p>
    <w:p>
      <w:pPr>
        <w:spacing w:after="160"/>
      </w:pPr>
      <w:r>
        <w:rPr>
          <w:rFonts w:ascii="Arial" w:cs="Arial" w:eastAsia="Arial" w:hAnsi="Arial"/>
          <w:sz w:val="22"/>
          <w:szCs w:val="22"/>
        </w:rPr>
        <w:t xml:space="preserve">But let us re-enter heaven-if we may by grace and mercy-and ask; was heaven the same the moment before the entry of the victorious Son of God as after his arrival, tumultuous welcome from the angels and his being seated at the right hand of the Father in exultant glory? As mere creatures, may we reverently and humbly ask: was anything new added to heaven as really and truly heaven with this unique Arrival?</w:t>
      </w:r>
    </w:p>
    <w:p>
      <w:pPr>
        <w:spacing w:after="160"/>
      </w:pPr>
      <w:r>
        <w:rPr>
          <w:rFonts w:ascii="Arial" w:cs="Arial" w:eastAsia="Arial" w:hAnsi="Arial"/>
          <w:sz w:val="22"/>
          <w:szCs w:val="22"/>
        </w:rPr>
        <w:t xml:space="preserve">And we may dare to answer, using the data of the New Testament, and the insights of the early fathers of the Church, that what was added to the essence of heaven, was THE UNIQUE PERFECT EVERLASTING SANCTIFIED AND GLORIFIED HUMAN NATURE OF THE ONLY BEGOTTEN SON. This had been assumed/taken from the Blessed Virgin Mary in her womb and had grown and matured as the humanity of the One Person of the Son, so that he was from the conception One Divine Person, with a divine nature and a human nature. He never ceased to be the Only Begotten Son but he did add to his Personhood our human nature, perfectly deified and redeemed, through suffering for sin.</w:t>
      </w:r>
    </w:p>
    <w:p>
      <w:pPr>
        <w:spacing w:after="160"/>
      </w:pPr>
      <w:r>
        <w:rPr>
          <w:rFonts w:ascii="Arial" w:cs="Arial" w:eastAsia="Arial" w:hAnsi="Arial"/>
          <w:sz w:val="22"/>
          <w:szCs w:val="22"/>
        </w:rPr>
        <w:t xml:space="preserve">Therefore, he who entered heaven as universal Savior at the Ascension-as we call it-was the same Son of God who had descended into the fallen world to be its Redeemer. In his resurrection appearances for the forty days he descended from heaven for brief periods to be with his inner core of disciples ; here was an intimation of what life in a resurrection body was like in the new kingdom of God, the heaven of heavens.</w:t>
      </w:r>
    </w:p>
    <w:p>
      <w:pPr>
        <w:spacing w:after="160"/>
      </w:pPr>
      <w:r>
        <w:rPr>
          <w:rFonts w:ascii="Arial" w:cs="Arial" w:eastAsia="Arial" w:hAnsi="Arial"/>
          <w:sz w:val="22"/>
          <w:szCs w:val="22"/>
        </w:rPr>
        <w:t xml:space="preserve">The archangels, angels, and other heavenly creatures inhabited heaven serving their LORD GOD before and after the Ascension; but they are wholly spiritual creatures having no human nature.</w:t>
      </w:r>
    </w:p>
    <w:p>
      <w:pPr>
        <w:spacing w:after="160"/>
      </w:pPr>
      <w:r>
        <w:rPr>
          <w:rFonts w:ascii="Arial" w:cs="Arial" w:eastAsia="Arial" w:hAnsi="Arial"/>
          <w:sz w:val="22"/>
          <w:szCs w:val="22"/>
        </w:rPr>
        <w:t xml:space="preserve">Christians believe, teach and confess the Hope of the Gospel as part of what is known as the Last Things. They die in the faith and hope that at the general resurrection of the Last Day, they will be raised up and given glorified, immortalized and heavenly bodies, perfectly renewed and deified; they hope that in this renewed body-soul they will be part of the society of renewed human beings, serving their LORD and moving from glory unto glory in the vastness of the new heaven. Of course, at the center of all things for them, since they are still creatures, howbeit redeemed human beings, will always be Jesus, Priest, King and Prophet, the Lamb on the throne of the Father almighty. Worship and service of the Father will always be in and through Jesus for all the redeemed, from apostle to peasant.</w:t>
      </w:r>
    </w:p>
    <w:p>
      <w:pPr>
        <w:spacing w:after="160"/>
      </w:pPr>
      <w:r>
        <w:rPr>
          <w:rFonts w:ascii="Arial" w:cs="Arial" w:eastAsia="Arial" w:hAnsi="Arial"/>
          <w:sz w:val="22"/>
          <w:szCs w:val="22"/>
        </w:rPr>
        <w:t xml:space="preserve">Returning to earth, the worship of the Church of the Holy Trinity is To the Father, through the Son and with/by the Holy Spirit. Glory is always to the Father and to the Son and to the Holy Spirit. Yet since it is baptized sinners who are worshiping ,their prayers and praises must ascend in the way that God has appointed-through the Lord Jesus Christ who possesses their human nature and in its perfect form has brought it (amazing to tell) into the life and sphere of the Holy Trinity. They are thus one with him in human nature but entirely different to him in that he alone has the eternal divine nature and is thus One Person made known in two natures, and totally and wholly able to be the utter and complete Savior of mankind. There is no way to heaven except through full, spiritual union with the Son of God, cemented by the presence of the Holy Spirit, the Paraclete of the Son and by the exercise of faith in the Father and the Son by sinners, which faith is the gift of the gracious God.</w:t>
      </w:r>
    </w:p>
    <w:p>
      <w:pPr>
        <w:spacing w:after="160"/>
      </w:pPr>
      <w:r>
        <w:rPr>
          <w:rFonts w:ascii="Arial" w:cs="Arial" w:eastAsia="Arial" w:hAnsi="Arial"/>
          <w:sz w:val="22"/>
          <w:szCs w:val="22"/>
        </w:rPr>
        <w:t xml:space="preserve">With the exaltation of the Incarnate Son of God to the Father's right hand in glory, heaven changed in the sense that human nature was permanently united to the Godhead by grace and faith and in and by that human nature there was now abundant place in the expanded heaven for redeemed and perfected sinners. And of course the angelic hosts modified their anthems and exultations to be perfectly attuned to the new and everlasting situation see the praise of the Lamb of God in Revelation, for example.</w:t>
      </w:r>
    </w:p>
    <w:p>
      <w:pPr>
        <w:spacing w:after="160"/>
      </w:pPr>
      <w:r>
        <w:rPr>
          <w:rFonts w:ascii="Arial" w:cs="Arial" w:eastAsia="Arial" w:hAnsi="Arial"/>
          <w:sz w:val="22"/>
          <w:szCs w:val="22"/>
        </w:rPr>
        <w:t xml:space="preserve">Yet here there is no place at the gate of heaven for nominal Christians or for apostates or for pagans. Only for those seeking to express in their lives the divine glory, peace and rest. For a terrible part of the Last Things is Hell, created by the justice of the Holy Trinity, to punish those who knowingly rejected the free grace and mercy of God the Father through Jesus Christ his only-begotten Son.</w:t>
      </w:r>
    </w:p>
    <w:p>
      <w:pPr>
        <w:spacing w:after="160"/>
      </w:pPr>
      <w:r>
        <w:rPr>
          <w:rFonts w:ascii="Arial" w:cs="Arial" w:eastAsia="Arial" w:hAnsi="Arial"/>
          <w:sz w:val="22"/>
          <w:szCs w:val="22"/>
        </w:rPr>
        <w:t xml:space="preserve">Yet the great message of Easter for the redeemed people of God is victory over sin, Satan and death and this is cause for a loud and permanent Alleluia, Alleluia &amp; Alleiua.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HEAVEN, ITS NATURE AND CHARACTER AFTER EASTER DAY: ALLELUIA, ALLELUIA, ALLELUIA</dc:title>
  <dc:creator>VirtueOnline Archive</dc:creator>
  <cp:lastModifiedBy>Un-named</cp:lastModifiedBy>
  <cp:revision>1</cp:revision>
  <dcterms:created xsi:type="dcterms:W3CDTF">2026-04-22T11:54:59.042Z</dcterms:created>
  <dcterms:modified xsi:type="dcterms:W3CDTF">2026-04-22T11:54:59.042Z</dcterms:modified>
</cp:coreProperties>
</file>

<file path=docProps/custom.xml><?xml version="1.0" encoding="utf-8"?>
<Properties xmlns="http://schemas.openxmlformats.org/officeDocument/2006/custom-properties" xmlns:vt="http://schemas.openxmlformats.org/officeDocument/2006/docPropsVTypes"/>
</file>