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HARTFORD, CONN: EPISCOPALIAN DISPUTE GOES TO CONN.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w:t>
      </w:r>
    </w:p>
    <w:p>
      <w:pPr>
        <w:spacing w:after="160"/>
      </w:pPr>
      <w:r>
        <w:rPr>
          <w:rFonts w:ascii="Arial" w:cs="Arial" w:eastAsia="Arial" w:hAnsi="Arial"/>
          <w:sz w:val="22"/>
          <w:szCs w:val="22"/>
        </w:rPr>
        <w:t xml:space="preserve">Feb 9, 2011</w:t>
      </w:r>
    </w:p>
    <w:p>
      <w:pPr>
        <w:spacing w:after="160"/>
      </w:pPr>
      <w:r>
        <w:rPr>
          <w:rFonts w:ascii="Arial" w:cs="Arial" w:eastAsia="Arial" w:hAnsi="Arial"/>
          <w:sz w:val="22"/>
          <w:szCs w:val="22"/>
        </w:rPr>
        <w:t xml:space="preserve">Lawyers for a local parish and the Episcopal Church clashed before the Connecticut Supreme Court on Wednesday over whether the parish can keep its building and land after breaking ties with the national church. Similar disputers are playing out across the country.</w:t>
      </w:r>
    </w:p>
    <w:p>
      <w:pPr>
        <w:spacing w:after="160"/>
      </w:pPr>
      <w:r>
        <w:rPr>
          <w:rFonts w:ascii="Arial" w:cs="Arial" w:eastAsia="Arial" w:hAnsi="Arial"/>
          <w:sz w:val="22"/>
          <w:szCs w:val="22"/>
        </w:rPr>
        <w:t xml:space="preserve">The high court heard the case of the Bishop Seabury Church in Groton, which like dozens of parishes nationwide split from the national Episcopal Church after the 2003 appointment of a gay bishop in New Hampshire and what they call other liberal changes in the church's theology.</w:t>
      </w:r>
    </w:p>
    <w:p>
      <w:pPr>
        <w:spacing w:after="160"/>
      </w:pPr>
      <w:r>
        <w:rPr>
          <w:rFonts w:ascii="Arial" w:cs="Arial" w:eastAsia="Arial" w:hAnsi="Arial"/>
          <w:sz w:val="22"/>
          <w:szCs w:val="22"/>
        </w:rPr>
        <w:t xml:space="preserve">The justices didn't rule Wednesday. They could take several months to issue a decision. Courts in other states have sided with the national church and its dioceses in nearly all cases, while the U.S. Supreme Court refused to hear a similar case in October 2009 involving a California church.</w:t>
      </w:r>
    </w:p>
    <w:p>
      <w:pPr>
        <w:spacing w:after="160"/>
      </w:pPr>
      <w:r>
        <w:rPr>
          <w:rFonts w:ascii="Arial" w:cs="Arial" w:eastAsia="Arial" w:hAnsi="Arial"/>
          <w:sz w:val="22"/>
          <w:szCs w:val="22"/>
        </w:rPr>
        <w:t xml:space="preserve">The 135-year-old parish along the southeastern Connecticut shoreline is asking the state Supreme Court to overturn the decision of a lower court judge who ruled last year that the church and land belong to the state diocese and the national church. The congregation has been allowed to continue worshipping at the site while its appeals are pending.</w:t>
      </w:r>
    </w:p>
    <w:p>
      <w:pPr>
        <w:spacing w:after="160"/>
      </w:pPr>
      <w:r>
        <w:rPr>
          <w:rFonts w:ascii="Arial" w:cs="Arial" w:eastAsia="Arial" w:hAnsi="Arial"/>
          <w:sz w:val="22"/>
          <w:szCs w:val="22"/>
        </w:rPr>
        <w:t xml:space="preserve">About 60 parishioners from the Bishop Seabury Church rode a bus to Hartford and attended Wednesday's arguments.</w:t>
      </w:r>
    </w:p>
    <w:p>
      <w:pPr>
        <w:spacing w:after="160"/>
      </w:pPr>
      <w:r>
        <w:rPr>
          <w:rFonts w:ascii="Arial" w:cs="Arial" w:eastAsia="Arial" w:hAnsi="Arial"/>
          <w:sz w:val="22"/>
          <w:szCs w:val="22"/>
        </w:rPr>
        <w:t xml:space="preserve">"We're hoping that the court will decide that it's not fair for the diocese to keep our property when they've changed the doctrines of the church," said Karen Wescott, a Seabury parishioner from Mystic.</w:t>
      </w:r>
    </w:p>
    <w:p>
      <w:pPr>
        <w:spacing w:after="160"/>
      </w:pPr>
      <w:r>
        <w:rPr>
          <w:rFonts w:ascii="Arial" w:cs="Arial" w:eastAsia="Arial" w:hAnsi="Arial"/>
          <w:sz w:val="22"/>
          <w:szCs w:val="22"/>
        </w:rPr>
        <w:t xml:space="preserve">The parish's lawyer, James Howard, argued that the Episcopal Church has no right to the property, and the deed to the land is in the parish's name. But diocese attorney Alan Robert Baker said church rules prohibit congregations from walking away with church properties, and those properties are held in trust for the denomination.</w:t>
      </w:r>
    </w:p>
    <w:p>
      <w:pPr>
        <w:spacing w:after="160"/>
      </w:pPr>
      <w:r>
        <w:rPr>
          <w:rFonts w:ascii="Arial" w:cs="Arial" w:eastAsia="Arial" w:hAnsi="Arial"/>
          <w:sz w:val="22"/>
          <w:szCs w:val="22"/>
        </w:rPr>
        <w:t xml:space="preserve">"The property is held for the benefit of generations to come in the Episcopal Church," Baker said.</w:t>
      </w:r>
    </w:p>
    <w:p>
      <w:pPr>
        <w:spacing w:after="160"/>
      </w:pPr>
      <w:r>
        <w:rPr>
          <w:rFonts w:ascii="Arial" w:cs="Arial" w:eastAsia="Arial" w:hAnsi="Arial"/>
          <w:sz w:val="22"/>
          <w:szCs w:val="22"/>
        </w:rPr>
        <w:t xml:space="preserve">Baker also told the justices that people are free to leave the Episcopal Church, but "there are consequences to that. Anyone can leave, but they can't take the property."</w:t>
      </w:r>
    </w:p>
    <w:p>
      <w:pPr>
        <w:spacing w:after="160"/>
      </w:pPr>
      <w:r>
        <w:rPr>
          <w:rFonts w:ascii="Arial" w:cs="Arial" w:eastAsia="Arial" w:hAnsi="Arial"/>
          <w:sz w:val="22"/>
          <w:szCs w:val="22"/>
        </w:rPr>
        <w:t xml:space="preserve">Bishop Seabury Church's governing board voted in 2007 to end its affiliation with the national Episcopal Church and join the more conservative Convocation of Anglicans in North America, which has attracted many breakaway Episcopal churches across the country. Both the Episcopal Church and the Convocation of Anglicans in North America are branches of the 77 million-member Anglican Communion. The Convocation is an affiliate of the Church of Nigeria.</w:t>
      </w:r>
    </w:p>
    <w:p>
      <w:pPr>
        <w:spacing w:after="160"/>
      </w:pPr>
      <w:r>
        <w:rPr>
          <w:rFonts w:ascii="Arial" w:cs="Arial" w:eastAsia="Arial" w:hAnsi="Arial"/>
          <w:sz w:val="22"/>
          <w:szCs w:val="22"/>
        </w:rPr>
        <w:t xml:space="preserve">After the Groton church left the Episcopal denomination, the Connecticut diocese replaced the church's pastor, the Rev. Ronald Gauss, and removed members of the parish's governing board from their positions. But Gauss and the congregation refused to turn over the church and its property to the diocese, and the legal fight ensued.</w:t>
      </w:r>
    </w:p>
    <w:p>
      <w:pPr>
        <w:spacing w:after="160"/>
      </w:pPr>
      <w:r>
        <w:rPr>
          <w:rFonts w:ascii="Arial" w:cs="Arial" w:eastAsia="Arial" w:hAnsi="Arial"/>
          <w:sz w:val="22"/>
          <w:szCs w:val="22"/>
        </w:rPr>
        <w:t xml:space="preserve">"The Episcopal Church has moved so far to the left that we're considered the radical right," Gauss said after attending Wednesday's arguments. "We want to hold to the doctrine, the discipline, the church had when it was formed."</w:t>
      </w:r>
    </w:p>
    <w:p>
      <w:pPr>
        <w:spacing w:after="160"/>
      </w:pPr>
      <w:r>
        <w:rPr>
          <w:rFonts w:ascii="Arial" w:cs="Arial" w:eastAsia="Arial" w:hAnsi="Arial"/>
          <w:sz w:val="22"/>
          <w:szCs w:val="22"/>
        </w:rPr>
        <w:t xml:space="preserve">But courts in other states have been siding with the national church.</w:t>
      </w:r>
    </w:p>
    <w:p>
      <w:pPr>
        <w:spacing w:after="160"/>
      </w:pPr>
      <w:r>
        <w:rPr>
          <w:rFonts w:ascii="Arial" w:cs="Arial" w:eastAsia="Arial" w:hAnsi="Arial"/>
          <w:sz w:val="22"/>
          <w:szCs w:val="22"/>
        </w:rPr>
        <w:t xml:space="preserve">Earlier this month, a Pennsylvania appeals court said the Episcopal Diocese of Pittsburgh can keep $20 million in church assets in a dispute with more theologically conservative churches that split from the diocese in 2008.</w:t>
      </w:r>
    </w:p>
    <w:p>
      <w:pPr>
        <w:spacing w:after="160"/>
      </w:pPr>
      <w:r>
        <w:rPr>
          <w:rFonts w:ascii="Arial" w:cs="Arial" w:eastAsia="Arial" w:hAnsi="Arial"/>
          <w:sz w:val="22"/>
          <w:szCs w:val="22"/>
        </w:rPr>
        <w:t xml:space="preserve">Last month in Texas, a state district judge ordered the Fort Worth bishop and a conservative breakaway group of Episcopalians to surrender all diocesan property to the national church.</w:t>
      </w:r>
    </w:p>
    <w:p>
      <w:pPr>
        <w:spacing w:after="160"/>
      </w:pPr>
      <w:r>
        <w:rPr>
          <w:rFonts w:ascii="Arial" w:cs="Arial" w:eastAsia="Arial" w:hAnsi="Arial"/>
          <w:sz w:val="22"/>
          <w:szCs w:val="22"/>
        </w:rPr>
        <w:t xml:space="preserve">In California, the St. James Anglican Church in the Diocese of Los Angeles split from the national Episcopal Church and tried to keep the parish property, but state courts ruled against St. James. The U.S. Supreme Court declined to get involved in that dispute in October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HARTFORD, CONN: EPISCOPALIAN DISPUTE GOES TO CONN. SUPREME COURT</dc:title>
  <dc:creator>VirtueOnline Archive</dc:creator>
  <cp:lastModifiedBy>Un-named</cp:lastModifiedBy>
  <cp:revision>1</cp:revision>
  <dcterms:created xsi:type="dcterms:W3CDTF">2026-04-22T11:55:25.545Z</dcterms:created>
  <dcterms:modified xsi:type="dcterms:W3CDTF">2026-04-22T11:55:25.545Z</dcterms:modified>
</cp:coreProperties>
</file>

<file path=docProps/custom.xml><?xml version="1.0" encoding="utf-8"?>
<Properties xmlns="http://schemas.openxmlformats.org/officeDocument/2006/custom-properties" xmlns:vt="http://schemas.openxmlformats.org/officeDocument/2006/docPropsVTypes"/>
</file>