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GOD'S BLESSING OF THE USA: OUR PART</w:t>
      </w:r>
    </w:p>
    <w:p>
      <w:pPr>
        <w:pBdr>
          <w:bottom w:val="single" w:color="AAAAAA" w:sz="6"/>
        </w:pBdr>
        <w:spacing w:after="200" w:before="0"/>
      </w:pPr>
    </w:p>
    <w:p>
      <w:pPr>
        <w:spacing w:after="160"/>
      </w:pPr>
      <w:r>
        <w:rPr>
          <w:rFonts w:ascii="Arial" w:cs="Arial" w:eastAsia="Arial" w:hAnsi="Arial"/>
          <w:sz w:val="22"/>
          <w:szCs w:val="22"/>
        </w:rPr>
        <w:t xml:space="preserve">Dr.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8, 2012</w:t>
      </w:r>
    </w:p>
    <w:p>
      <w:pPr>
        <w:spacing w:after="160"/>
      </w:pPr>
      <w:r>
        <w:rPr>
          <w:rFonts w:ascii="Arial" w:cs="Arial" w:eastAsia="Arial" w:hAnsi="Arial"/>
          <w:sz w:val="22"/>
          <w:szCs w:val="22"/>
        </w:rPr>
        <w:t xml:space="preserve">The influence of our nation on the rest of the world has been huge. Certainly the free world looks to us for leadership. As the USA goes, so much of the world goes.</w:t>
      </w:r>
    </w:p>
    <w:p>
      <w:pPr>
        <w:spacing w:after="160"/>
      </w:pPr>
      <w:r>
        <w:rPr>
          <w:rFonts w:ascii="Arial" w:cs="Arial" w:eastAsia="Arial" w:hAnsi="Arial"/>
          <w:sz w:val="22"/>
          <w:szCs w:val="22"/>
        </w:rPr>
        <w:t xml:space="preserve">The Illness</w:t>
      </w:r>
    </w:p>
    <w:p>
      <w:pPr>
        <w:spacing w:after="160"/>
      </w:pPr>
      <w:r>
        <w:rPr>
          <w:rFonts w:ascii="Arial" w:cs="Arial" w:eastAsia="Arial" w:hAnsi="Arial"/>
          <w:sz w:val="22"/>
          <w:szCs w:val="22"/>
        </w:rPr>
        <w:t xml:space="preserve">In the past, the USA has been a lighthouse for the world, but rather obviously, God is turning out the light- because what we are spreading abroad nowadays includes a lot of post-modern lies, Hollywood idolatry, and carnal filth. And if we keep leaving God out of our national public life, God will not be able to bless us as a nation. If Uncle Sam does not look to God for guidance, he will be guided by the world, the flesh, and the devil.</w:t>
      </w:r>
    </w:p>
    <w:p>
      <w:pPr>
        <w:spacing w:after="160"/>
      </w:pPr>
      <w:r>
        <w:rPr>
          <w:rFonts w:ascii="Arial" w:cs="Arial" w:eastAsia="Arial" w:hAnsi="Arial"/>
          <w:sz w:val="22"/>
          <w:szCs w:val="22"/>
        </w:rPr>
        <w:t xml:space="preserve">The Cure</w:t>
      </w:r>
    </w:p>
    <w:p>
      <w:pPr>
        <w:spacing w:after="160"/>
      </w:pPr>
      <w:r>
        <w:rPr>
          <w:rFonts w:ascii="Arial" w:cs="Arial" w:eastAsia="Arial" w:hAnsi="Arial"/>
          <w:sz w:val="22"/>
          <w:szCs w:val="22"/>
        </w:rPr>
        <w:t xml:space="preserve">Between now and the election, I strongly recommend persistent prayer and fasting. We must actively seek God's guidance in correcting our national slip-sliding away from Him. Surely 2nd Chronicles 7:14 applies to us today. God speaks clearly as to how to heal a sick country:</w:t>
      </w:r>
    </w:p>
    <w:p>
      <w:pPr>
        <w:spacing w:after="160"/>
      </w:pPr>
      <w:r>
        <w:rPr>
          <w:rFonts w:ascii="Arial" w:cs="Arial" w:eastAsia="Arial" w:hAnsi="Arial"/>
          <w:sz w:val="22"/>
          <w:szCs w:val="22"/>
        </w:rPr>
        <w:t xml:space="preserve">"If my people, who are called by My name, shall humble themselves, pray, seek My face, and turn from their wicked ways, then will I hear from heaven, forgive their sin, and heal their land." (2 Chronicles 7:14)</w:t>
      </w:r>
    </w:p>
    <w:p>
      <w:pPr>
        <w:spacing w:after="160"/>
      </w:pPr>
      <w:r>
        <w:rPr>
          <w:rFonts w:ascii="Arial" w:cs="Arial" w:eastAsia="Arial" w:hAnsi="Arial"/>
          <w:sz w:val="22"/>
          <w:szCs w:val="22"/>
        </w:rPr>
        <w:t xml:space="preserve">We see that if a nation does three specific things ––becomes humble, prays (seeking God), and repents (turning from wicked ways), then He will respond in three ways. He will hear us, He will forgive us, and He will heal us. Allow me to add some reminders about the importance of persistence in our praying.</w:t>
      </w:r>
    </w:p>
    <w:p>
      <w:pPr>
        <w:spacing w:after="160"/>
      </w:pPr>
      <w:r>
        <w:rPr>
          <w:rFonts w:ascii="Arial" w:cs="Arial" w:eastAsia="Arial" w:hAnsi="Arial"/>
          <w:sz w:val="22"/>
          <w:szCs w:val="22"/>
        </w:rPr>
        <w:t xml:space="preserve">Here is a quote from Dr. John Ortberg (in "The Life You've Always Wanted: Spiritual Disciplines for Ordinary People "): "Jesus taught about intercessory prayer, and if His teachings could be summarized by a single word it would probably be 'persistence.' He told parables about people who would not stop requesting-stubborn widows who had no power except the power to nag a corrupt judge, needy neighbors who wouldn't stop banging on the door to get some food, small children who were quite adamant that their father would answer their requests. All these stories [see Luke 18] point in the same direction- if persistence pays off even on the human level where we have to overcome resistance and apathy on the part of those we approach, how much more should we continue to persist when we approach a heaven Father whose love and wisdom exceed our wildest imaginings."</w:t>
      </w:r>
    </w:p>
    <w:p>
      <w:pPr>
        <w:spacing w:after="160"/>
      </w:pPr>
      <w:r>
        <w:rPr>
          <w:rFonts w:ascii="Arial" w:cs="Arial" w:eastAsia="Arial" w:hAnsi="Arial"/>
          <w:sz w:val="22"/>
          <w:szCs w:val="22"/>
        </w:rPr>
        <w:t xml:space="preserve">God does not want us to be persistent in prayer because He did not hear us the first time. He did. He is not a mechanistic god that requires a set number of prayers before He acts. Not at all, He is an intensely personal and relational God. Although God hears us the first time, perhaps we don't fully hear ourselves or perhaps our own motivation and faith is weak. Jesus encouraged persistence in prayer for three important reasons:</w:t>
      </w:r>
    </w:p>
    <w:p>
      <w:pPr>
        <w:spacing w:after="160"/>
      </w:pPr>
      <w:r>
        <w:rPr>
          <w:rFonts w:ascii="Arial" w:cs="Arial" w:eastAsia="Arial" w:hAnsi="Arial"/>
          <w:sz w:val="22"/>
          <w:szCs w:val="22"/>
        </w:rPr>
        <w:t xml:space="preserve">1) Motivation. Persistence with prayer and fasting are ways we express how serious we are about the issue. Such things are measures of our desire. If we are not willing to make a sacrifice of time and effort, then perhaps we don't really care all that much about it. 2) Relationship. God wants one-to-one time with us, where our attention is undivided. Persistent prayer accomplishes just that.</w:t>
      </w:r>
    </w:p>
    <w:p>
      <w:pPr>
        <w:spacing w:after="160"/>
      </w:pPr>
      <w:r>
        <w:rPr>
          <w:rFonts w:ascii="Arial" w:cs="Arial" w:eastAsia="Arial" w:hAnsi="Arial"/>
          <w:sz w:val="22"/>
          <w:szCs w:val="22"/>
        </w:rPr>
        <w:t xml:space="preserve">3) Transformation. Prayer is talking to God about what we really feel, about what we really want. In that process, God begins to change our feelings and desires to fit more closely to His will. The more we pray, the more we change. And the more we pray according to God's will, the more He changes the world.</w:t>
      </w:r>
    </w:p>
    <w:p>
      <w:pPr>
        <w:spacing w:after="160"/>
      </w:pPr>
      <w:r>
        <w:rPr>
          <w:rFonts w:ascii="Arial" w:cs="Arial" w:eastAsia="Arial" w:hAnsi="Arial"/>
          <w:sz w:val="22"/>
          <w:szCs w:val="22"/>
        </w:rPr>
        <w:t xml:space="preserve">In the case of praying for our country, we should ask ourselves: How strong is our desire for God to heal this land? The measure of our motivation is found in both our prayer life and in what we say and do to change things.</w:t>
      </w:r>
    </w:p>
    <w:p>
      <w:pPr>
        <w:spacing w:after="160"/>
      </w:pPr>
      <w:r>
        <w:rPr>
          <w:rFonts w:ascii="Arial" w:cs="Arial" w:eastAsia="Arial" w:hAnsi="Arial"/>
          <w:sz w:val="22"/>
          <w:szCs w:val="22"/>
        </w:rPr>
        <w:t xml:space="preserve">While we must be persistent in prayer that God bless the USA, we must also pray for discernment for ourselves, for we have a second responsibility as citizens of this nation- we are to elect moral leaders of integrity who are devoted to biblical values. And sometimes this means voting for the 'lesser of evils,' for all candidates are imperfect people who are members of imperfect political parties and imperfect churches.</w:t>
      </w:r>
    </w:p>
    <w:p>
      <w:pPr>
        <w:spacing w:after="160"/>
      </w:pPr>
      <w:r>
        <w:rPr>
          <w:rFonts w:ascii="Arial" w:cs="Arial" w:eastAsia="Arial" w:hAnsi="Arial"/>
          <w:sz w:val="22"/>
          <w:szCs w:val="22"/>
        </w:rPr>
        <w:t xml:space="preserve">Dr. Bruce Atkinson earned an MS in research psychology from Illinois State U, an MA in theology and a PhD in clinical psychology from Fuller Theological Seminary. He works in the Atlanta area as a clinical psychologist in general practice and as a supervisor/teacher of Christian counselors in training with Richmont Graduate University. He is a member, lector, and Bible teacher with Trinity Anglican Church (ACNA) in Douglasville, GA. He has an abiding interest in New Testament theology, integrating psychological science with biblical truth, and reconciling the different streams within the Anglican Church (Reformed, Anglo-Catholic, evangelical, charismatic, etc.).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GOD'S BLESSING OF THE USA: OUR PART</dc:title>
  <dc:creator>VirtueOnline Archive</dc:creator>
  <cp:lastModifiedBy>Un-named</cp:lastModifiedBy>
  <cp:revision>1</cp:revision>
  <dcterms:created xsi:type="dcterms:W3CDTF">2026-04-22T11:55:41.557Z</dcterms:created>
  <dcterms:modified xsi:type="dcterms:W3CDTF">2026-04-22T11:55:41.557Z</dcterms:modified>
</cp:coreProperties>
</file>

<file path=docProps/custom.xml><?xml version="1.0" encoding="utf-8"?>
<Properties xmlns="http://schemas.openxmlformats.org/officeDocument/2006/custom-properties" xmlns:vt="http://schemas.openxmlformats.org/officeDocument/2006/docPropsVTypes"/>
</file>