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"REMOVES THE GLOVE" ANGLICAN VOICES ON THE VIRGIN BIRTH</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Ven. Dr. Christopher Brown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17, 2013</w:t>
      </w:r>
    </w:p>
    <w:p>
      <w:pPr>
        <w:spacing w:after="160"/>
      </w:pPr>
      <w:r>
        <w:rPr>
          <w:rFonts w:ascii="Arial" w:cs="Arial" w:eastAsia="Arial" w:hAnsi="Arial"/>
          <w:sz w:val="22"/>
          <w:szCs w:val="22"/>
        </w:rPr>
        <w:t xml:space="preserve">Faith and Doubt</w:t>
      </w:r>
    </w:p>
    <w:p>
      <w:pPr>
        <w:spacing w:after="160"/>
      </w:pPr>
      <w:r>
        <w:rPr>
          <w:rFonts w:ascii="Arial" w:cs="Arial" w:eastAsia="Arial" w:hAnsi="Arial"/>
          <w:sz w:val="22"/>
          <w:szCs w:val="22"/>
        </w:rPr>
        <w:t xml:space="preserve">William Temple was Archbishop of Canterbury during the Second World War, and one of the great Anglican leaders of the 20th century. In 1931, he led the congregation of St. Mary the Virgin, Oxford, in singing "When I Survey the Wondrous Cross." Before the last verse, he had the organ stop, and asked the congregation to read the words of the hymn.</w:t>
      </w:r>
    </w:p>
    <w:p>
      <w:pPr>
        <w:spacing w:after="160"/>
      </w:pPr>
      <w:r>
        <w:rPr>
          <w:rFonts w:ascii="Arial" w:cs="Arial" w:eastAsia="Arial" w:hAnsi="Arial"/>
          <w:sz w:val="22"/>
          <w:szCs w:val="22"/>
        </w:rPr>
        <w:t xml:space="preserve">"If you mean them with all your heart," he then said, "sing them as loud as you can. If you don't mean them at all, keep silent. If you mean them even a little and want to mean them more, sing them very softly." Then the organ played, and two thousand voices whispered.</w:t>
      </w:r>
    </w:p>
    <w:p>
      <w:pPr>
        <w:spacing w:after="160"/>
      </w:pPr>
      <w:r>
        <w:rPr>
          <w:rFonts w:ascii="Arial" w:cs="Arial" w:eastAsia="Arial" w:hAnsi="Arial"/>
          <w:sz w:val="22"/>
          <w:szCs w:val="22"/>
        </w:rPr>
        <w:t xml:space="preserve">Temple was a man who understood faith and doubt. His father, Frederick Temple, was Archbishop of Canterbury from 1897 to 1903, and William grew up thoroughly enculturated in the Church of England. Yet in 1906, when Temple sought ordination, the Bishop of Oxford would not ordain him because Temple was not sure he believed in the Virgin Birth or the Bodily Resurrection of Jesus.</w:t>
      </w:r>
    </w:p>
    <w:p>
      <w:pPr>
        <w:spacing w:after="160"/>
      </w:pPr>
      <w:r>
        <w:rPr>
          <w:rFonts w:ascii="Arial" w:cs="Arial" w:eastAsia="Arial" w:hAnsi="Arial"/>
          <w:sz w:val="22"/>
          <w:szCs w:val="22"/>
        </w:rPr>
        <w:t xml:space="preserve">A few years later, however, Archbishop Randall Davidson ordained him to the priesthood. Temple's thinking had changed. In 1913, he was able to say, "I believe in the Virgin Birth...it wonderfully holds before the imagination the truth of Our Lord's Deity and so I am glad that it is in the Creed. Similarly, I believe in our Lord's Bodily Resurrection."</w:t>
      </w:r>
    </w:p>
    <w:p>
      <w:pPr>
        <w:spacing w:after="160"/>
      </w:pPr>
      <w:r>
        <w:rPr>
          <w:rFonts w:ascii="Arial" w:cs="Arial" w:eastAsia="Arial" w:hAnsi="Arial"/>
          <w:sz w:val="22"/>
          <w:szCs w:val="22"/>
        </w:rPr>
        <w:t xml:space="preserve">Temple was hardly alone in doubting the Virgin Birth. Few Christian doctrines seem so contrary to the modern spirit, or have been so widely questioned in recent times. Among the sceptics are many who, like the younger Temple, insist that they believe the core message of the Gospel. Yet while they may find meaning in the Virgin Birth as a story, their rejection of its objective actuality reflects a faltering confidence in the New Testament in its intended role as "testimony."</w:t>
      </w:r>
    </w:p>
    <w:p>
      <w:pPr>
        <w:spacing w:after="160"/>
      </w:pPr>
      <w:r>
        <w:rPr>
          <w:rFonts w:ascii="Arial" w:cs="Arial" w:eastAsia="Arial" w:hAnsi="Arial"/>
          <w:sz w:val="22"/>
          <w:szCs w:val="22"/>
        </w:rPr>
        <w:t xml:space="preserve">There are many, however, (and not least within the calmly rational spirit of Anglican thought), who continue to take the testimony to the Virgin Birth at face value, and have questioned the critics. Says N.T. Wright, "There are indeed more things in heaven and earth than are dreamed of in post-Enlightenment metaphysics. The 'closed continuum' of cause and effect is a modernist myth."</w:t>
      </w:r>
    </w:p>
    <w:p>
      <w:pPr>
        <w:spacing w:after="160"/>
      </w:pPr>
      <w:r>
        <w:rPr>
          <w:rFonts w:ascii="Arial" w:cs="Arial" w:eastAsia="Arial" w:hAnsi="Arial"/>
          <w:sz w:val="22"/>
          <w:szCs w:val="22"/>
        </w:rPr>
        <w:t xml:space="preserve">The Place of Virgin Birth in Christian Faith</w:t>
      </w:r>
    </w:p>
    <w:p>
      <w:pPr>
        <w:spacing w:after="160"/>
      </w:pPr>
      <w:r>
        <w:rPr>
          <w:rFonts w:ascii="Arial" w:cs="Arial" w:eastAsia="Arial" w:hAnsi="Arial"/>
          <w:sz w:val="22"/>
          <w:szCs w:val="22"/>
        </w:rPr>
        <w:t xml:space="preserve">Admittedly, the Virgin Birth is not the article of faith on which our salvation stands or falls. It is not an indispensible strand within the fabric of the Christian faith on a par with the divinity of Christ, the saving efficacy of the cross, or justification by faith. The apostle Paul says nothing about the Virgin Birth. It only appears in the Gospels of Matthew and Luke. If Matthew and Luke had omitted the story, it would hardly have changed the substance and content of Christianity.</w:t>
      </w:r>
    </w:p>
    <w:p>
      <w:pPr>
        <w:spacing w:after="160"/>
      </w:pPr>
      <w:r>
        <w:rPr>
          <w:rFonts w:ascii="Arial" w:cs="Arial" w:eastAsia="Arial" w:hAnsi="Arial"/>
          <w:sz w:val="22"/>
          <w:szCs w:val="22"/>
        </w:rPr>
        <w:t xml:space="preserve">But they did include it. As a result, the Virgin Birth is an integral part of the Christian story. As William Temple said, it "holds before the imagination the truth of Our Lord's Deity." While the divinity of Jesus may not depend on the Virgin Birth, Mary's miraculous conception brings the divinity of Christ into focus and adds to the rich luster of the narrative. Hence, it is always a disappointment when some enlightened cleric or biblical scholar dismisses the Virgin Birth as pious fiction intended to convey a theological point.</w:t>
      </w:r>
    </w:p>
    <w:p>
      <w:pPr>
        <w:spacing w:after="160"/>
      </w:pPr>
      <w:r>
        <w:rPr>
          <w:rFonts w:ascii="Arial" w:cs="Arial" w:eastAsia="Arial" w:hAnsi="Arial"/>
          <w:sz w:val="22"/>
          <w:szCs w:val="22"/>
        </w:rPr>
        <w:t xml:space="preserve">Divine Initiative</w:t>
      </w:r>
    </w:p>
    <w:p>
      <w:pPr>
        <w:spacing w:after="160"/>
      </w:pPr>
      <w:r>
        <w:rPr>
          <w:rFonts w:ascii="Arial" w:cs="Arial" w:eastAsia="Arial" w:hAnsi="Arial"/>
          <w:sz w:val="22"/>
          <w:szCs w:val="22"/>
        </w:rPr>
        <w:t xml:space="preserve">The Virgin Birth accentuates the aspect of grace and divine initiative in the Incarnation - the event in which the Word is made flesh. The absence of a human father points to the fact of a divine action. Could God have been incarnate through normal means of procreation? Few would argue otherwise. Yet the Virgin Birth is a vivid sign that a distinct event has occurred in the divine intersection with the human, in which God has acted to dwell among us.</w:t>
      </w:r>
    </w:p>
    <w:p>
      <w:pPr>
        <w:spacing w:after="160"/>
      </w:pPr>
      <w:r>
        <w:rPr>
          <w:rFonts w:ascii="Arial" w:cs="Arial" w:eastAsia="Arial" w:hAnsi="Arial"/>
          <w:sz w:val="22"/>
          <w:szCs w:val="22"/>
        </w:rPr>
        <w:t xml:space="preserve">Archbishop Rowan Williams stresses this aspect of the "absolute freedom" of God's initiative in the Virgin Birth when he says, "recognition of the uniqueness and newness of Jesus is a recognition of the absolute freedom of God to break the chains of cause and effect that lock us into our sins and failures; the virginal conception is an outward sign of this divine freedom to make new beginnings."</w:t>
      </w:r>
    </w:p>
    <w:p>
      <w:pPr>
        <w:spacing w:after="160"/>
      </w:pPr>
      <w:r>
        <w:rPr>
          <w:rFonts w:ascii="Arial" w:cs="Arial" w:eastAsia="Arial" w:hAnsi="Arial"/>
          <w:sz w:val="22"/>
          <w:szCs w:val="22"/>
        </w:rPr>
        <w:t xml:space="preserve">The Convictions of a Physicist</w:t>
      </w:r>
    </w:p>
    <w:p>
      <w:pPr>
        <w:spacing w:after="160"/>
      </w:pPr>
      <w:r>
        <w:rPr>
          <w:rFonts w:ascii="Arial" w:cs="Arial" w:eastAsia="Arial" w:hAnsi="Arial"/>
          <w:sz w:val="22"/>
          <w:szCs w:val="22"/>
        </w:rPr>
        <w:t xml:space="preserve">John Polkinghorne taught physics at Cambridge University before his ordination to the priesthood in the Church of England. He is not cowed by assertions about what is not "scientifically possible." The Virgin Birth, says Polkinghorne, is "about emphasizing that the incarnation is, from the beginning, a divine act. Of course it is biologically unlikely but not impossible - and since Mary was around for many years after Jesus died it is absurd to suppose that the stories in Luke would have been believed in the early Church if she had contradicted them."</w:t>
      </w:r>
    </w:p>
    <w:p>
      <w:pPr>
        <w:spacing w:after="160"/>
      </w:pPr>
      <w:r>
        <w:rPr>
          <w:rFonts w:ascii="Arial" w:cs="Arial" w:eastAsia="Arial" w:hAnsi="Arial"/>
          <w:sz w:val="22"/>
          <w:szCs w:val="22"/>
        </w:rPr>
        <w:t xml:space="preserve">Polkinghorne argues that the testimony to the Virgin Birth is simply an aspect of the central message that God has entered into humanity. It functions to "lend emphasis" to this divine initiative, and demonstrates that the coming of Jesus' is not something abrupt or incidental, but the outworking of a divine plan. (It precludes the ancient heresy of Adoptionism, the notion that Jesus was assimilated into divine sonship, as it were, "midstream," in the course of an ordinary human life.)</w:t>
      </w:r>
    </w:p>
    <w:p>
      <w:pPr>
        <w:spacing w:after="160"/>
      </w:pPr>
      <w:r>
        <w:rPr>
          <w:rFonts w:ascii="Arial" w:cs="Arial" w:eastAsia="Arial" w:hAnsi="Arial"/>
          <w:sz w:val="22"/>
          <w:szCs w:val="22"/>
        </w:rPr>
        <w:t xml:space="preserve">"The theological importance of the virginal conception lies in its lending emphasis to the presence of a total divine initiative in the coming of Jesus, even if this truth is much more frequently expressed by the New Testament writers simply in the language of his having been sent. Jesus was not opportunistically co-opted for God's purpose when he was found to be suitable, but he was part of that purpose from the start."</w:t>
      </w:r>
    </w:p>
    <w:p>
      <w:pPr>
        <w:spacing w:after="160"/>
      </w:pPr>
      <w:r>
        <w:rPr>
          <w:rFonts w:ascii="Arial" w:cs="Arial" w:eastAsia="Arial" w:hAnsi="Arial"/>
          <w:sz w:val="22"/>
          <w:szCs w:val="22"/>
        </w:rPr>
        <w:t xml:space="preserve">He speaks of the virginal conception as "myth," not in the sense of something that is objectively untrue, but as a meaning-bearing narrative based on an actual event. He calls it an "enacted myth" to indicate that it really happened.</w:t>
      </w:r>
    </w:p>
    <w:p>
      <w:pPr>
        <w:spacing w:after="160"/>
      </w:pPr>
      <w:r>
        <w:rPr>
          <w:rFonts w:ascii="Arial" w:cs="Arial" w:eastAsia="Arial" w:hAnsi="Arial"/>
          <w:sz w:val="22"/>
          <w:szCs w:val="22"/>
        </w:rPr>
        <w:t xml:space="preserve">"The virginal conception is a powerful myth, and I believe that in the religion of the Incarnation the power of story fuses with the power of a true story, so that the great Christian myths are enacted myths. On this basis, I find myself able to believe in the Virgin Birth."</w:t>
      </w:r>
    </w:p>
    <w:p>
      <w:pPr>
        <w:spacing w:after="160"/>
      </w:pPr>
      <w:r>
        <w:rPr>
          <w:rFonts w:ascii="Arial" w:cs="Arial" w:eastAsia="Arial" w:hAnsi="Arial"/>
          <w:sz w:val="22"/>
          <w:szCs w:val="22"/>
        </w:rPr>
        <w:t xml:space="preserve">Strange but True?</w:t>
      </w:r>
    </w:p>
    <w:p>
      <w:pPr>
        <w:spacing w:after="160"/>
      </w:pPr>
      <w:r>
        <w:rPr>
          <w:rFonts w:ascii="Arial" w:cs="Arial" w:eastAsia="Arial" w:hAnsi="Arial"/>
          <w:sz w:val="22"/>
          <w:szCs w:val="22"/>
        </w:rPr>
        <w:t xml:space="preserve">N. T. Wright argues that the strangeness of the Virgin Birth story makes it all the more credible as actual testimony.</w:t>
      </w:r>
    </w:p>
    <w:p>
      <w:pPr>
        <w:spacing w:after="160"/>
      </w:pPr>
      <w:r>
        <w:rPr>
          <w:rFonts w:ascii="Arial" w:cs="Arial" w:eastAsia="Arial" w:hAnsi="Arial"/>
          <w:sz w:val="22"/>
          <w:szCs w:val="22"/>
        </w:rPr>
        <w:t xml:space="preserve">"I have come to see the stories in Matthew and Luke about the Virgin Birth as stories which are as historians often find, so strange in themselves, that if you tried to figure out how those stories could've come about unless there was substantial truth at the heart of it, it's actually harder to do that then to see them as I do, as people saying 'This is really very odd.'"</w:t>
      </w:r>
    </w:p>
    <w:p>
      <w:pPr>
        <w:spacing w:after="160"/>
      </w:pPr>
      <w:r>
        <w:rPr>
          <w:rFonts w:ascii="Arial" w:cs="Arial" w:eastAsia="Arial" w:hAnsi="Arial"/>
          <w:sz w:val="22"/>
          <w:szCs w:val="22"/>
        </w:rPr>
        <w:t xml:space="preserve">Nor does the prevalence of contemporary pagan stories of virgin birth explain away accounts of Mary's conception. In their acute sense of separation from paganism, early Christians would not have been likely to invent this story. Says Wright,</w:t>
      </w:r>
    </w:p>
    <w:p>
      <w:pPr>
        <w:spacing w:after="160"/>
      </w:pPr>
      <w:r>
        <w:rPr>
          <w:rFonts w:ascii="Arial" w:cs="Arial" w:eastAsia="Arial" w:hAnsi="Arial"/>
          <w:sz w:val="22"/>
          <w:szCs w:val="22"/>
        </w:rPr>
        <w:t xml:space="preserve">"We know there are lots of stories like this out there in the pagan world. I mean Augustus - there were stories about a miraculous birth and so on, and round the same time. And the Christians were standing over against that sort of pagan belief, so they wouldn't have pushed in that route and risked Mary's reputation being sullied - you know as you find in Matthew's Gospel and so on - unless it actually was so."</w:t>
      </w:r>
    </w:p>
    <w:p>
      <w:pPr>
        <w:spacing w:after="160"/>
      </w:pPr>
      <w:r>
        <w:rPr>
          <w:rFonts w:ascii="Arial" w:cs="Arial" w:eastAsia="Arial" w:hAnsi="Arial"/>
          <w:sz w:val="22"/>
          <w:szCs w:val="22"/>
        </w:rPr>
        <w:t xml:space="preserve">God Removes his Gloves</w:t>
      </w:r>
    </w:p>
    <w:p>
      <w:pPr>
        <w:spacing w:after="160"/>
      </w:pPr>
      <w:r>
        <w:rPr>
          <w:rFonts w:ascii="Arial" w:cs="Arial" w:eastAsia="Arial" w:hAnsi="Arial"/>
          <w:sz w:val="22"/>
          <w:szCs w:val="22"/>
        </w:rPr>
        <w:t xml:space="preserve">As a scholar of Renaissance literature (also at Cambridge University), C. S. Lewis had a genius for finding fresh and vivid language to restate familiar Christian doctrines. God, he reminds us, is at work in every conception and every birth, simply within the natural course of events. "No woman ever conceived a child, no mare a foal, without Him." But on this one occasion, God acts directly. God removes the "great glove of nature" and brings about a conception "without passing though the ages of interlocked events." Lewis does not explain how this is possible. He simply states what has happened in such a way that one wants to respond, "Why not? After all, it is God's nature to act in sovereign freedom."</w:t>
      </w:r>
    </w:p>
    <w:p>
      <w:pPr>
        <w:spacing w:after="160"/>
      </w:pPr>
      <w:r>
        <w:rPr>
          <w:rFonts w:ascii="Arial" w:cs="Arial" w:eastAsia="Arial" w:hAnsi="Arial"/>
          <w:sz w:val="22"/>
          <w:szCs w:val="22"/>
        </w:rPr>
        <w:t xml:space="preserve">The result of this direct touch of the "life-giving finger" of God is a transformation of the world. "The whole soiled and weary Universe quivered at the direct injection of essential life; direct uncontaminated, not drained through all the crowded history of Nature."</w:t>
      </w:r>
    </w:p>
    <w:p>
      <w:pPr>
        <w:spacing w:after="160"/>
      </w:pPr>
      <w:r>
        <w:rPr>
          <w:rFonts w:ascii="Arial" w:cs="Arial" w:eastAsia="Arial" w:hAnsi="Arial"/>
          <w:sz w:val="22"/>
          <w:szCs w:val="22"/>
        </w:rPr>
        <w:t xml:space="preserve">The Venerable Dr. Christopher Brown is Rector of Trinity Church, Potsdam and a regular contributor to The Albany Episcopalian. This is reproduced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"REMOVES THE GLOVE" ANGLICAN VOICES ON THE VIRGIN BIRTH</dc:title>
  <dc:creator>VirtueOnline Archive</dc:creator>
  <cp:lastModifiedBy>Un-named</cp:lastModifiedBy>
  <cp:revision>1</cp:revision>
  <dcterms:created xsi:type="dcterms:W3CDTF">2026-04-22T11:55:52.207Z</dcterms:created>
  <dcterms:modified xsi:type="dcterms:W3CDTF">2026-04-22T11:55:52.207Z</dcterms:modified>
</cp:coreProperties>
</file>

<file path=docProps/custom.xml><?xml version="1.0" encoding="utf-8"?>
<Properties xmlns="http://schemas.openxmlformats.org/officeDocument/2006/custom-properties" xmlns:vt="http://schemas.openxmlformats.org/officeDocument/2006/docPropsVTypes"/>
</file>