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VS BAAL</w:t>
      </w:r>
    </w:p>
    <w:p>
      <w:pPr>
        <w:pBdr>
          <w:bottom w:val="single" w:color="AAAAAA" w:sz="6"/>
        </w:pBdr>
        <w:spacing w:after="200" w:before="0"/>
      </w:pPr>
    </w:p>
    <w:p>
      <w:pPr>
        <w:spacing w:after="240"/>
      </w:pPr>
      <w:r>
        <w:rPr>
          <w:rFonts w:ascii="Arial" w:cs="Arial" w:eastAsia="Arial" w:hAnsi="Arial"/>
          <w:i/>
          <w:iCs/>
          <w:color w:val="666666"/>
          <w:sz w:val="20"/>
          <w:szCs w:val="20"/>
        </w:rPr>
        <w:t xml:space="preserve">GOD vs BAAL  |  By Dalton White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19, 2012</w:t>
      </w:r>
    </w:p>
    <w:p>
      <w:pPr>
        <w:spacing w:after="160"/>
      </w:pPr>
      <w:r>
        <w:rPr>
          <w:rFonts w:ascii="Arial" w:cs="Arial" w:eastAsia="Arial" w:hAnsi="Arial"/>
          <w:sz w:val="22"/>
          <w:szCs w:val="22"/>
        </w:rPr>
        <w:t xml:space="preserve">Episcopal Bishops have a long tradition authoring provocative books; but the current Presiding Bishop of The Episcopal Church has produced one of epic proportions. The Heartbeat of God by Presiding Bishop Katherine Jefferts Schori offers a most remarkable, if not a particularly Christian view of life, and the relationship between humans and God.</w:t>
      </w:r>
    </w:p>
    <w:p>
      <w:pPr>
        <w:spacing w:after="160"/>
      </w:pPr>
      <w:r>
        <w:rPr>
          <w:rFonts w:ascii="Arial" w:cs="Arial" w:eastAsia="Arial" w:hAnsi="Arial"/>
          <w:sz w:val="22"/>
          <w:szCs w:val="22"/>
        </w:rPr>
        <w:t xml:space="preserve">Life is the sole provenance of our Creator. What it is, how it is and from whence it comes and to where it goes is the proper subject of theology. But the historic orthodox theological assumption has been that the begetting of life, the sustaining of life, and the ending of life are matters of transcendent importance.</w:t>
      </w:r>
    </w:p>
    <w:p>
      <w:pPr>
        <w:spacing w:after="160"/>
      </w:pPr>
      <w:r>
        <w:rPr>
          <w:rFonts w:ascii="Arial" w:cs="Arial" w:eastAsia="Arial" w:hAnsi="Arial"/>
          <w:sz w:val="22"/>
          <w:szCs w:val="22"/>
        </w:rPr>
        <w:t xml:space="preserve">They are actions that impinge on the realm of holiness and are therefore, to be treated with awe, reverence and restraint. Any effort to explain life in modern terms; to redefine this inherently unequal relationship between those who dwell in the realm of the finite here and now; and the Divine and Eternal Creator, in order to produce a parity between the two produces a morality based on expediency and is bereft of any rational foundation.</w:t>
      </w:r>
    </w:p>
    <w:p>
      <w:pPr>
        <w:spacing w:after="160"/>
      </w:pPr>
      <w:r>
        <w:rPr>
          <w:rFonts w:ascii="Arial" w:cs="Arial" w:eastAsia="Arial" w:hAnsi="Arial"/>
          <w:sz w:val="22"/>
          <w:szCs w:val="22"/>
        </w:rPr>
        <w:t xml:space="preserve">To permit a recast or offer a reinterpretation of present circumstances of scriptural teachings, in order to reflect favorably on present day societal mores is basically dishonest.</w:t>
      </w:r>
    </w:p>
    <w:p>
      <w:pPr>
        <w:spacing w:after="160"/>
      </w:pPr>
      <w:r>
        <w:rPr>
          <w:rFonts w:ascii="Arial" w:cs="Arial" w:eastAsia="Arial" w:hAnsi="Arial"/>
          <w:sz w:val="22"/>
          <w:szCs w:val="22"/>
        </w:rPr>
        <w:t xml:space="preserve">What was written years ago for people of another time and place must be understood not only in its original context, but as it applies to the present day and age. The argument that in order to become relative in modern times one must, therefore, take into account present day circumstances and thereby become adjusted accordingly is hubris, sophistry making the argument spurious. The followers of this argument are merely traffickers in sophistry and await the furies of hubris.</w:t>
      </w:r>
    </w:p>
    <w:p>
      <w:pPr>
        <w:spacing w:after="160"/>
      </w:pPr>
      <w:r>
        <w:rPr>
          <w:rFonts w:ascii="Arial" w:cs="Arial" w:eastAsia="Arial" w:hAnsi="Arial"/>
          <w:sz w:val="22"/>
          <w:szCs w:val="22"/>
        </w:rPr>
        <w:t xml:space="preserve">Scripture, in present day society is considered politically incorrect. What it does is to be explicit and definite in defining how Man's relationships (both male and female) are to be structured so as to provide not only for the procreation of offspring and their nurture, but for the harmonious relationship of mature adults. That being a union or male and female engaged in a sexual union that provides the opportunity for new life. Anything else is deemed to be fornication by our Creator.</w:t>
      </w:r>
    </w:p>
    <w:p>
      <w:pPr>
        <w:spacing w:after="160"/>
      </w:pPr>
      <w:r>
        <w:rPr>
          <w:rFonts w:ascii="Arial" w:cs="Arial" w:eastAsia="Arial" w:hAnsi="Arial"/>
          <w:sz w:val="22"/>
          <w:szCs w:val="22"/>
        </w:rPr>
        <w:t xml:space="preserve">Present day efforts to somehow use Scripture (with applicable tinkering and definition) to permit actions more apt to those who favor the permissible activities of the ancient Canaanite God Baal is unwarranted; and, unless one is contemplating a revival of a pagan religion, completely without necessity.</w:t>
      </w:r>
    </w:p>
    <w:p>
      <w:pPr>
        <w:spacing w:after="160"/>
      </w:pPr>
      <w:r>
        <w:rPr>
          <w:rFonts w:ascii="Arial" w:cs="Arial" w:eastAsia="Arial" w:hAnsi="Arial"/>
          <w:sz w:val="22"/>
          <w:szCs w:val="22"/>
        </w:rPr>
        <w:t xml:space="preserve">The basic premise of Bishop Shori, which seems to get overlooked when presenting one's point of view, is that the present course of action; one that favors multi-sexual relationships, should not only be allowed; but, those in opposition to this point of view are somehow in the wrong. Rubbish.</w:t>
      </w:r>
    </w:p>
    <w:p>
      <w:pPr>
        <w:spacing w:after="160"/>
      </w:pPr>
      <w:r>
        <w:rPr>
          <w:rFonts w:ascii="Arial" w:cs="Arial" w:eastAsia="Arial" w:hAnsi="Arial"/>
          <w:sz w:val="22"/>
          <w:szCs w:val="22"/>
        </w:rPr>
        <w:t xml:space="preserve">Throughout recorded history Man (both male and female) has done whatever Man wanted, in whatever manner Man wanted, limited only by Man's creativity, resource and permission on society. Look up the definition of Rationalism in Webster's Dictionary.</w:t>
      </w:r>
    </w:p>
    <w:p>
      <w:pPr>
        <w:spacing w:after="160"/>
      </w:pPr>
      <w:r>
        <w:rPr>
          <w:rFonts w:ascii="Arial" w:cs="Arial" w:eastAsia="Arial" w:hAnsi="Arial"/>
          <w:sz w:val="22"/>
          <w:szCs w:val="22"/>
        </w:rPr>
        <w:t xml:space="preserve">What I would prefer is an honest approach to the two most hot button issues found in present day US media: The right to choose and fundamental women's health issues.</w:t>
      </w:r>
    </w:p>
    <w:p>
      <w:pPr>
        <w:spacing w:after="160"/>
      </w:pPr>
      <w:r>
        <w:rPr>
          <w:rFonts w:ascii="Arial" w:cs="Arial" w:eastAsia="Arial" w:hAnsi="Arial"/>
          <w:sz w:val="22"/>
          <w:szCs w:val="22"/>
        </w:rPr>
        <w:t xml:space="preserve">These issues are exactly what they are and nothing more. It is a willful decision to proceed according to one's definition of how to conduct ones affairs here in our human form. Leave Scripture out of it.</w:t>
      </w:r>
    </w:p>
    <w:p>
      <w:pPr>
        <w:spacing w:after="160"/>
      </w:pPr>
      <w:r>
        <w:rPr>
          <w:rFonts w:ascii="Arial" w:cs="Arial" w:eastAsia="Arial" w:hAnsi="Arial"/>
          <w:sz w:val="22"/>
          <w:szCs w:val="22"/>
        </w:rPr>
        <w:t xml:space="preserve">Those that follow and approve of this premise are follows of Baal (1 Kings 18). Those that oppose are followers of God (Genesis 1: 17 and 4:1). Do not confuse these two fundamentals. I neither add nor detract value of those who choose the one of the other. It is a personal choice and no one answers to me. Those that follow the fundamentals laid down by our Creator will answer to Him. To whom the followers of Baal answer is hidden in the midst of time.</w:t>
      </w:r>
    </w:p>
    <w:p>
      <w:pPr>
        <w:spacing w:after="160"/>
      </w:pPr>
      <w:r>
        <w:rPr>
          <w:rFonts w:ascii="Arial" w:cs="Arial" w:eastAsia="Arial" w:hAnsi="Arial"/>
          <w:sz w:val="22"/>
          <w:szCs w:val="22"/>
        </w:rPr>
        <w:t xml:space="preserve">En Nomine Patris, et Filii, et Spiritus Sancti</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Hebrew Bible: Genesis 1:27; 4:1; 1 Kings 17; SCOTUS: Roe v Wade; US Constitution.</w:t>
      </w:r>
    </w:p>
    <w:p>
      <w:pPr>
        <w:spacing w:after="160"/>
      </w:pPr>
      <w:r>
        <w:rPr>
          <w:rFonts w:ascii="Arial" w:cs="Arial" w:eastAsia="Arial" w:hAnsi="Arial"/>
          <w:sz w:val="22"/>
          <w:szCs w:val="22"/>
        </w:rPr>
        <w:t xml:space="preserve">Fr. Dalton White is Vicar (ret) St. Michael the Archangel. He was Bishop/Primate of the Anglican Church of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VS BAAL</dc:title>
  <dc:creator>VirtueOnline Archive</dc:creator>
  <cp:lastModifiedBy>Un-named</cp:lastModifiedBy>
  <cp:revision>1</cp:revision>
  <dcterms:created xsi:type="dcterms:W3CDTF">2026-04-22T11:55:37.857Z</dcterms:created>
  <dcterms:modified xsi:type="dcterms:W3CDTF">2026-04-22T11:55:37.857Z</dcterms:modified>
</cp:coreProperties>
</file>

<file path=docProps/custom.xml><?xml version="1.0" encoding="utf-8"?>
<Properties xmlns="http://schemas.openxmlformats.org/officeDocument/2006/custom-properties" xmlns:vt="http://schemas.openxmlformats.org/officeDocument/2006/docPropsVTypes"/>
</file>