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NO LAND FOR CONSERVATIVE BREAKAWAY CHURCH</w:t>
      </w:r>
    </w:p>
    <w:p>
      <w:pPr>
        <w:pBdr>
          <w:bottom w:val="single" w:color="AAAAAA" w:sz="6"/>
        </w:pBdr>
        <w:spacing w:after="200" w:before="0"/>
      </w:pPr>
    </w:p>
    <w:p>
      <w:pPr>
        <w:spacing w:after="160"/>
      </w:pPr>
      <w:r>
        <w:rPr>
          <w:rFonts w:ascii="Arial" w:cs="Arial" w:eastAsia="Arial" w:hAnsi="Arial"/>
          <w:sz w:val="22"/>
          <w:szCs w:val="22"/>
        </w:rPr>
        <w:t xml:space="preserve">http://www.cbn.com/cbnnews/us/2010/July/No-Land-for-Conservative-Breakaway-Church/</w:t>
      </w:r>
    </w:p>
    <w:p>
      <w:pPr>
        <w:spacing w:after="160"/>
      </w:pPr>
      <w:r>
        <w:rPr>
          <w:rFonts w:ascii="Arial" w:cs="Arial" w:eastAsia="Arial" w:hAnsi="Arial"/>
          <w:sz w:val="22"/>
          <w:szCs w:val="22"/>
        </w:rPr>
        <w:t xml:space="preserve">July 9, 2010</w:t>
      </w:r>
    </w:p>
    <w:p>
      <w:pPr>
        <w:spacing w:after="160"/>
      </w:pPr>
      <w:r>
        <w:rPr>
          <w:rFonts w:ascii="Arial" w:cs="Arial" w:eastAsia="Arial" w:hAnsi="Arial"/>
          <w:sz w:val="22"/>
          <w:szCs w:val="22"/>
        </w:rPr>
        <w:t xml:space="preserve">One of the nation's oldest congregations has lost an appeal to keep its property.</w:t>
      </w:r>
    </w:p>
    <w:p>
      <w:pPr>
        <w:spacing w:after="160"/>
      </w:pPr>
      <w:r>
        <w:rPr>
          <w:rFonts w:ascii="Arial" w:cs="Arial" w:eastAsia="Arial" w:hAnsi="Arial"/>
          <w:sz w:val="22"/>
          <w:szCs w:val="22"/>
        </w:rPr>
        <w:t xml:space="preserve">The Georgia Court of Appeals upheld a lower court ruling Thursday, that required Christ Church in Savannah, Ga., to turn over its property and assets to the Episcopal Diocese of Georgia and the Episcopal Church.</w:t>
      </w:r>
    </w:p>
    <w:p>
      <w:pPr>
        <w:spacing w:after="160"/>
      </w:pPr>
      <w:r>
        <w:rPr>
          <w:rFonts w:ascii="Arial" w:cs="Arial" w:eastAsia="Arial" w:hAnsi="Arial"/>
          <w:sz w:val="22"/>
          <w:szCs w:val="22"/>
        </w:rPr>
        <w:t xml:space="preserve">Christ Church, an Anglican church, disaffiliated from TEC 9/30/07 and continues to worship in its building on Johnson Square. A small group calling itself Christ Church</w:t>
      </w:r>
    </w:p>
    <w:p>
      <w:pPr>
        <w:spacing w:after="160"/>
      </w:pPr>
      <w:r>
        <w:rPr>
          <w:rFonts w:ascii="Arial" w:cs="Arial" w:eastAsia="Arial" w:hAnsi="Arial"/>
          <w:sz w:val="22"/>
          <w:szCs w:val="22"/>
        </w:rPr>
        <w:t xml:space="preserve">Episcopal meets at 5 o'clock at St. Michael's Episcopal Church. Christ Church is the defendant in the case and the rulings have been against us, but we plan to appeal.</w:t>
      </w:r>
    </w:p>
    <w:p>
      <w:pPr>
        <w:spacing w:after="160"/>
      </w:pPr>
      <w:r>
        <w:rPr>
          <w:rFonts w:ascii="Arial" w:cs="Arial" w:eastAsia="Arial" w:hAnsi="Arial"/>
          <w:sz w:val="22"/>
          <w:szCs w:val="22"/>
        </w:rPr>
        <w:t xml:space="preserve">The three-member Court of Appeals panel concluded the Episcopal Church "has always required parish property to be held and used for the mission of the National Episcopal Church and its dioceses."</w:t>
      </w:r>
    </w:p>
    <w:p>
      <w:pPr>
        <w:spacing w:after="160"/>
      </w:pPr>
      <w:r>
        <w:rPr>
          <w:rFonts w:ascii="Arial" w:cs="Arial" w:eastAsia="Arial" w:hAnsi="Arial"/>
          <w:sz w:val="22"/>
          <w:szCs w:val="22"/>
        </w:rPr>
        <w:t xml:space="preserve">The court added that other courts across the U.S. have upheld that rule.</w:t>
      </w:r>
    </w:p>
    <w:p>
      <w:pPr>
        <w:spacing w:after="160"/>
      </w:pPr>
      <w:r>
        <w:rPr>
          <w:rFonts w:ascii="Arial" w:cs="Arial" w:eastAsia="Arial" w:hAnsi="Arial"/>
          <w:sz w:val="22"/>
          <w:szCs w:val="22"/>
        </w:rPr>
        <w:t xml:space="preserve">Since the land debate started in 2007, Christ Church Episcopal has been holding worship services Sunday evenings at 5pm at St. Michael's.</w:t>
      </w:r>
    </w:p>
    <w:p>
      <w:pPr>
        <w:spacing w:after="160"/>
      </w:pPr>
      <w:r>
        <w:rPr>
          <w:rFonts w:ascii="Arial" w:cs="Arial" w:eastAsia="Arial" w:hAnsi="Arial"/>
          <w:sz w:val="22"/>
          <w:szCs w:val="22"/>
        </w:rPr>
        <w:t xml:space="preserve">"While worshipping in borrowed space, waiting for the Georgia legal system to facilitate our return to our home on Johnson Square, we truly experienced an amazing spiritual renewal," Rev. Michael S. White, Christ Church's rector, said.</w:t>
      </w:r>
    </w:p>
    <w:p>
      <w:pPr>
        <w:spacing w:after="160"/>
      </w:pPr>
      <w:r>
        <w:rPr>
          <w:rFonts w:ascii="Arial" w:cs="Arial" w:eastAsia="Arial" w:hAnsi="Arial"/>
          <w:sz w:val="22"/>
          <w:szCs w:val="22"/>
        </w:rPr>
        <w:t xml:space="preserve">"We have come to see experientially what Scripture proclaims to be true -- that the church really is the people and not the building in which we meet," he said.</w:t>
      </w:r>
    </w:p>
    <w:p>
      <w:pPr>
        <w:spacing w:after="160"/>
      </w:pPr>
      <w:r>
        <w:rPr>
          <w:rFonts w:ascii="Arial" w:cs="Arial" w:eastAsia="Arial" w:hAnsi="Arial"/>
          <w:sz w:val="22"/>
          <w:szCs w:val="22"/>
        </w:rPr>
        <w:t xml:space="preserve">The breakaway congregation has 10 days to file a motion for rehearing in the Georgia Court of Appeals.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Georgia Court of Appeals Rubber-Stamps Christ Church Savannah Decision</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July 8, 2010</w:t>
      </w:r>
    </w:p>
    <w:p>
      <w:pPr>
        <w:spacing w:after="160"/>
      </w:pPr>
      <w:r>
        <w:rPr>
          <w:rFonts w:ascii="Arial" w:cs="Arial" w:eastAsia="Arial" w:hAnsi="Arial"/>
          <w:sz w:val="22"/>
          <w:szCs w:val="22"/>
        </w:rPr>
        <w:t xml:space="preserve">Let ECUSA add another notch to its belt: it has yet one more case to string-cite for the proposition that it is a "hierarchical" church. In a unanimous decision filed earlier this afternoon, three judges of the Georgia Court of Appeals (Second Division) have affirmed the decision by the Hon. Michael Karpf, which granted summary judgment to ECUSA and the Diocese of Georgia that the property and assets of Christ Church Savannah (Georgia's oldest church, which predates the founding of the Protestant Episcopal Church in the United States of America) reverted to them when its congregation voted to withdraw from the Diocese. The decision relies upon much of Judge Karpf's opinion for its analysis and conclusions; hence the "rubber stamp" of my title:</w:t>
      </w:r>
    </w:p>
    <w:p>
      <w:pPr>
        <w:spacing w:after="160"/>
      </w:pPr>
      <w:r>
        <w:rPr>
          <w:rFonts w:ascii="Arial" w:cs="Arial" w:eastAsia="Arial" w:hAnsi="Arial"/>
          <w:sz w:val="22"/>
          <w:szCs w:val="22"/>
        </w:rPr>
        <w:t xml:space="preserve">We find no error and affirm the trial court's order. In fact, Superior Court Judge Michael Karpf, in his twenty-one page order, thoroughly and correctly detailed the history of Christ Church and the National Episcopal Church, and he properly analyzed the relevant statutes and church documents. We have incorporated much of his order in our opinion.</w:t>
      </w:r>
    </w:p>
    <w:p>
      <w:pPr>
        <w:spacing w:after="160"/>
      </w:pPr>
      <w:r>
        <w:rPr>
          <w:rFonts w:ascii="Arial" w:cs="Arial" w:eastAsia="Arial" w:hAnsi="Arial"/>
          <w:sz w:val="22"/>
          <w:szCs w:val="22"/>
        </w:rPr>
        <w:t xml:space="preserve">Do not look, therefore for any independent testing or analysis of the arguments which swayed Judge Karpf; they are simply repeated here again. For that reason, I would refer the interested reader back to this earlier post for a more detailed refutation of those arguments.</w:t>
      </w:r>
    </w:p>
    <w:p>
      <w:pPr>
        <w:spacing w:after="160"/>
      </w:pPr>
      <w:r>
        <w:rPr>
          <w:rFonts w:ascii="Arial" w:cs="Arial" w:eastAsia="Arial" w:hAnsi="Arial"/>
          <w:sz w:val="22"/>
          <w:szCs w:val="22"/>
        </w:rPr>
        <w:t xml:space="preserve">One knows one is in trouble when the opinion begins with a recitation that the following conclusions have been reached after "careful consideration":</w:t>
      </w:r>
    </w:p>
    <w:p>
      <w:pPr>
        <w:spacing w:after="160"/>
      </w:pPr>
      <w:r>
        <w:rPr>
          <w:rFonts w:ascii="Arial" w:cs="Arial" w:eastAsia="Arial" w:hAnsi="Arial"/>
          <w:sz w:val="22"/>
          <w:szCs w:val="22"/>
        </w:rPr>
        <w:t xml:space="preserve">Here, careful consideration of the National Episcopal Church's structure and history persuades us that the National Episcopal Church is hierarchical. The church organization has three tiers: (1) the National Episcopal Church, (2) geographically defined dioceses that belong to, are subordinate to, and are under the jurisdiction of the National Episcopal Church, and (3) local parishes that belong to, are subordinate to, and are under the jurisdiction of the National Episcopal Church and the individual diocese in which the parish is located. At the present time, the National Episcopal Church is comprised of 111 dioceses and thousands of individual churches, each of which must be affiliated with a diocese.</w:t>
      </w:r>
    </w:p>
    <w:p>
      <w:pPr>
        <w:spacing w:after="160"/>
      </w:pPr>
      <w:r>
        <w:rPr>
          <w:rFonts w:ascii="Arial" w:cs="Arial" w:eastAsia="Arial" w:hAnsi="Arial"/>
          <w:sz w:val="22"/>
          <w:szCs w:val="22"/>
        </w:rPr>
        <w:t xml:space="preserve">Regular readers of this blog do not need another lecture about the multiple errors and omissions in those three sentences. There is no "National Episcopal Church" at the top, but only a legislature which meets for (now just) eight days every three years. No diocese is "subordinate" to the non-existent "National Episcopal Church"; each diocese is simply a co-equal member of an unincorporated association of dioceses. The "National Episcopal Church", since it does not exist as such, has no "jurisdiction" over anything; there is not even any court at the national level which could purport to assert jurisdiction. And so on and so on -- all the fallacies in the decision flow from the mistakes in its opening paragraphs.</w:t>
      </w:r>
    </w:p>
    <w:p>
      <w:pPr>
        <w:spacing w:after="160"/>
      </w:pPr>
      <w:r>
        <w:rPr>
          <w:rFonts w:ascii="Arial" w:cs="Arial" w:eastAsia="Arial" w:hAnsi="Arial"/>
          <w:sz w:val="22"/>
          <w:szCs w:val="22"/>
        </w:rPr>
        <w:t xml:space="preserve">As did Judge Karpf, the Court of Appeals misreads a key statute in order to buttress its holding that an implied trust arose upon the Christ Church property from the moment it joined the Diocese of Georgia, and the Diocese joined the Church. It relies on the following language, from section 14-5-46 of the Georgia nonprofit corporation code, which deals with the succession of trustees holding title to church real property:</w:t>
      </w:r>
    </w:p>
    <w:p>
      <w:pPr>
        <w:spacing w:after="160"/>
      </w:pPr>
      <w:r>
        <w:rPr>
          <w:rFonts w:ascii="Arial" w:cs="Arial" w:eastAsia="Arial" w:hAnsi="Arial"/>
          <w:sz w:val="22"/>
          <w:szCs w:val="22"/>
        </w:rPr>
        <w:t xml:space="preserve">. . . All lots of land so conveyed shall be fully and absolutely vested in such church or religious society or in their respective trustees for the uses and purposes expressed in the deed to be held by them or their trustees for their use by succession, according to the mode of church government or rules of discipline exercised by such churches or religious societies.</w:t>
      </w:r>
    </w:p>
    <w:p>
      <w:pPr>
        <w:spacing w:after="160"/>
      </w:pPr>
      <w:r>
        <w:rPr>
          <w:rFonts w:ascii="Arial" w:cs="Arial" w:eastAsia="Arial" w:hAnsi="Arial"/>
          <w:sz w:val="22"/>
          <w:szCs w:val="22"/>
        </w:rPr>
        <w:t xml:space="preserve">(Emphasis added.) Instead of the natural reading, which would have the phrase "according to the mode of church government or rules of discipline" modify the nearest antecedent ("succession"), the Court reads the sentence as though it were worded:</w:t>
      </w:r>
    </w:p>
    <w:p>
      <w:pPr>
        <w:spacing w:after="160"/>
      </w:pPr>
      <w:r>
        <w:rPr>
          <w:rFonts w:ascii="Arial" w:cs="Arial" w:eastAsia="Arial" w:hAnsi="Arial"/>
          <w:sz w:val="22"/>
          <w:szCs w:val="22"/>
        </w:rPr>
        <w:t xml:space="preserve">All lots of land so conveyed shall be fully and absolutely vested in such church or religious society or in their respective trustees for the uses and purposes expressed in the deed to be held --</w:t>
      </w:r>
    </w:p>
    <w:p>
      <w:pPr>
        <w:spacing w:after="160"/>
      </w:pPr>
      <w:r>
        <w:rPr>
          <w:rFonts w:ascii="Arial" w:cs="Arial" w:eastAsia="Arial" w:hAnsi="Arial"/>
          <w:sz w:val="22"/>
          <w:szCs w:val="22"/>
        </w:rPr>
        <w:t xml:space="preserve">according to the mode of church government or rules of discipline exercised by such churches or religious societies --</w:t>
      </w:r>
    </w:p>
    <w:p>
      <w:pPr>
        <w:spacing w:after="160"/>
      </w:pPr>
      <w:r>
        <w:rPr>
          <w:rFonts w:ascii="Arial" w:cs="Arial" w:eastAsia="Arial" w:hAnsi="Arial"/>
          <w:sz w:val="22"/>
          <w:szCs w:val="22"/>
        </w:rPr>
        <w:t xml:space="preserve">by them or their trustees for their use by succession.</w:t>
      </w:r>
    </w:p>
    <w:p>
      <w:pPr>
        <w:spacing w:after="160"/>
      </w:pPr>
      <w:r>
        <w:rPr>
          <w:rFonts w:ascii="Arial" w:cs="Arial" w:eastAsia="Arial" w:hAnsi="Arial"/>
          <w:sz w:val="22"/>
          <w:szCs w:val="22"/>
        </w:rPr>
        <w:t xml:space="preserve">The latter reading, as is evident, leaves the phrase "use by succession" without any reference to or definition of just how the trustees are supposed to succeed each other, while the correct reading refers to the rules for such succession established by the "mode of church government or rules of discipline" which the church has adopted.</w:t>
      </w:r>
    </w:p>
    <w:p>
      <w:pPr>
        <w:spacing w:after="160"/>
      </w:pPr>
      <w:r>
        <w:rPr>
          <w:rFonts w:ascii="Arial" w:cs="Arial" w:eastAsia="Arial" w:hAnsi="Arial"/>
          <w:sz w:val="22"/>
          <w:szCs w:val="22"/>
        </w:rPr>
        <w:t xml:space="preserve">By misreading the statute in this way, the court concludes that when ECUSA adopted its Dennis Canon, Georgia law already enabled its operation, and gave effect to the trust it imposed without any necessity for an express consent to its creation by the vestry of Christ Church (the legal owners of the property).</w:t>
      </w:r>
    </w:p>
    <w:p>
      <w:pPr>
        <w:spacing w:after="160"/>
      </w:pPr>
      <w:r>
        <w:rPr>
          <w:rFonts w:ascii="Arial" w:cs="Arial" w:eastAsia="Arial" w:hAnsi="Arial"/>
          <w:sz w:val="22"/>
          <w:szCs w:val="22"/>
        </w:rPr>
        <w:t xml:space="preserve">The Court of Appeals also repeats Judge Karpf's error when it holds that the canons of the national Church are always superior to the canons of a diocese. Here is what the opinion says, at pp. 23-24:</w:t>
      </w:r>
    </w:p>
    <w:p>
      <w:pPr>
        <w:spacing w:after="160"/>
      </w:pPr>
      <w:r>
        <w:rPr>
          <w:rFonts w:ascii="Arial" w:cs="Arial" w:eastAsia="Arial" w:hAnsi="Arial"/>
          <w:sz w:val="22"/>
          <w:szCs w:val="22"/>
        </w:rPr>
        <w:t xml:space="preserve">Likewise, Christ Church's reliance on Canon II.8 of the Diocese of Georgia is misplaced. The canon does state that "[n]othing in these Canons shall prejudice the legal rights of any Parish or Vestry already existing by act of incorporation." However, diocesan canons are subordinate to the canons of the National Episcopal Church. To the extent that Diocese Canon II.8 and the Dennis Canon conflict, the Dennis Canon would control. [Footnote omitted.]</w:t>
      </w:r>
    </w:p>
    <w:p>
      <w:pPr>
        <w:spacing w:after="160"/>
      </w:pPr>
      <w:r>
        <w:rPr>
          <w:rFonts w:ascii="Arial" w:cs="Arial" w:eastAsia="Arial" w:hAnsi="Arial"/>
          <w:sz w:val="22"/>
          <w:szCs w:val="22"/>
        </w:rPr>
        <w:t xml:space="preserve">In the case of dispositions of parish property, at least, this assertion is just wrong. Canon I.7.3 of the national Church (the one which immediately precedes the Dennis Canon) provides (with bold emphasis added):</w:t>
      </w:r>
    </w:p>
    <w:p>
      <w:pPr>
        <w:spacing w:after="160"/>
      </w:pPr>
      <w:r>
        <w:rPr>
          <w:rFonts w:ascii="Arial" w:cs="Arial" w:eastAsia="Arial" w:hAnsi="Arial"/>
          <w:sz w:val="22"/>
          <w:szCs w:val="22"/>
        </w:rPr>
        <w:t xml:space="preserve">No Vestry, Trustee, or other Body, authorized by Civil or Canon law to hold, manage, or administer real property for any Parish, Mission, Congregation, or Institution, shall encumber or alienate the same or any part thereof without the written consent of the Bishop and Standing Committee of the Diocese of which the Parish, Mission, Congregation, or Institution is a part, except under such regulations as may be prescribed by Canon of the Diocese.</w:t>
      </w:r>
    </w:p>
    <w:p>
      <w:pPr>
        <w:spacing w:after="160"/>
      </w:pPr>
      <w:r>
        <w:rPr>
          <w:rFonts w:ascii="Arial" w:cs="Arial" w:eastAsia="Arial" w:hAnsi="Arial"/>
          <w:sz w:val="22"/>
          <w:szCs w:val="22"/>
        </w:rPr>
        <w:t xml:space="preserve">In this instance, Georgia Canon II.8 provided that rights acquired previous to the adoption of the diocesan canons would not be prejudiced, and national canon 1.7.3 provided that when a parish disposes of or alienates its property, the diocesan canons control. Taken together, the Court should have realized that the two provisions meant that the Dennis Canon, per se, could not prejudice the rights already held by Christ Church under its prior land grants, which were free of any trust, express or implied. This point may afford grounds for a petition for rehearing (which has to be filed in ten days), or for review by the Georgia Supreme Court.</w:t>
      </w:r>
    </w:p>
    <w:p>
      <w:pPr>
        <w:spacing w:after="160"/>
      </w:pPr>
      <w:r>
        <w:rPr>
          <w:rFonts w:ascii="Arial" w:cs="Arial" w:eastAsia="Arial" w:hAnsi="Arial"/>
          <w:sz w:val="22"/>
          <w:szCs w:val="22"/>
        </w:rPr>
        <w:t xml:space="preserve">The opinion has numerous cites to similar rubber-stamp decisions in other States. But what about the recent decision by the Supreme Court of South Carolina, which is directly to the contrary? The court dismisses it with just one sentence, containing no analysis whatsoever:</w:t>
      </w:r>
    </w:p>
    <w:p>
      <w:pPr>
        <w:spacing w:after="160"/>
      </w:pPr>
      <w:r>
        <w:rPr>
          <w:rFonts w:ascii="Arial" w:cs="Arial" w:eastAsia="Arial" w:hAnsi="Arial"/>
          <w:sz w:val="22"/>
          <w:szCs w:val="22"/>
        </w:rPr>
        <w:t xml:space="preserve">We recognize that many ofthe authorities cited in this opinion are from foreign jurisdictions and, therefore, are not binding. Nevertheless, this Court is persuaded by the legal analyses therein and the consistency of the opinions. Christ Church argues that the recent South Carolina case of All Saints Parish Waccamaw is highly persuasive authority for this case and urges us to adopt the reasoning of the South Carolina Supreme Court. In particular, Christ Church relies on that court's conclusion that a party cannot establish a trust over property that it does not own. However, although there are certain factual similarities between that case and this one, ultimately the decision in All Saints is distinguishable and we decline to adopt its holding in this case.</w:t>
      </w:r>
    </w:p>
    <w:p>
      <w:pPr>
        <w:spacing w:after="160"/>
      </w:pPr>
      <w:r>
        <w:rPr>
          <w:rFonts w:ascii="Arial" w:cs="Arial" w:eastAsia="Arial" w:hAnsi="Arial"/>
          <w:sz w:val="22"/>
          <w:szCs w:val="22"/>
        </w:rPr>
        <w:t xml:space="preserve">Translation: we prefer to fall in line with all those other courts that have abandoned the Statute of Frauds, and are not persuaded by a decision which actually gives effect to that hoary doctrine.</w:t>
      </w:r>
    </w:p>
    <w:p>
      <w:pPr>
        <w:spacing w:after="160"/>
      </w:pPr>
      <w:r>
        <w:rPr>
          <w:rFonts w:ascii="Arial" w:cs="Arial" w:eastAsia="Arial" w:hAnsi="Arial"/>
          <w:sz w:val="22"/>
          <w:szCs w:val="22"/>
        </w:rPr>
        <w:t xml:space="preserve">Look not to the courts of Georgia, therefore, for detailed and careful legal analysis. The easy path is best, and ECUSA, as I say, has one more string-cite for its briefs.</w:t>
      </w:r>
    </w:p>
    <w:p>
      <w:pPr>
        <w:spacing w:after="160"/>
      </w:pPr>
      <w:r>
        <w:rPr>
          <w:rFonts w:ascii="Arial" w:cs="Arial" w:eastAsia="Arial" w:hAnsi="Arial"/>
          <w:sz w:val="22"/>
          <w:szCs w:val="22"/>
        </w:rPr>
        <w:t xml:space="preserve">Note, however, that this case is an application of Dennis Canon principles to departing parishes. Although the decision contains, as noted, much language that ECUSA and its supporters will claim applies to departing dioceses as well, all such language is obiter dicta to the Court's actual holding, which upholds the Dennis Canon as applied to a parish. (Remember: the Dennis Canon contains no language making it apply to the property held by or for dioceses.) Thus while ECUSA will try to cite it in Texas, Pennsylvania, California (San Joaquin) and Illinois (Quincy), it will not have any value as a precedent in those lawsuits.</w:t>
      </w:r>
    </w:p>
    <w:p>
      <w:pPr>
        <w:spacing w:after="160"/>
      </w:pPr>
      <w:r>
        <w:rPr>
          <w:rFonts w:ascii="Arial" w:cs="Arial" w:eastAsia="Arial" w:hAnsi="Arial"/>
          <w:sz w:val="22"/>
          <w:szCs w:val="22"/>
        </w:rPr>
        <w:t xml:space="preserve">Another item of note provides a perfect way to conclude this dismal day: the pseudo-diocese of San Joaquin has instituted what is now its seventh suit against a departing parish, this time St. Paul's in Visalia. For a discussion of the strategy behind these lawsuits, see this post. And for an explanation of the financial folly and fiduciary abuse it signifies, see this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 WE STAND: Christ Church, Savannah, Georgia</w:t>
      </w:r>
    </w:p>
    <w:p>
      <w:pPr>
        <w:spacing w:after="160"/>
      </w:pPr>
      <w:r>
        <w:rPr>
          <w:rFonts w:ascii="Arial" w:cs="Arial" w:eastAsia="Arial" w:hAnsi="Arial"/>
          <w:sz w:val="22"/>
          <w:szCs w:val="22"/>
        </w:rPr>
        <w:t xml:space="preserve">Updated June 13, 2010</w:t>
      </w:r>
    </w:p>
    <w:p>
      <w:pPr>
        <w:spacing w:after="160"/>
      </w:pPr>
      <w:r>
        <w:rPr>
          <w:rFonts w:ascii="Arial" w:cs="Arial" w:eastAsia="Arial" w:hAnsi="Arial"/>
          <w:sz w:val="22"/>
          <w:szCs w:val="22"/>
        </w:rPr>
        <w:t xml:space="preserve">We stand exactly where we have always stood, believing that Jesus Christ is the Way, the Truth and the Life and that the Bible is the inspired and authoritative Word of God.</w:t>
      </w:r>
    </w:p>
    <w:p>
      <w:pPr>
        <w:spacing w:after="160"/>
      </w:pPr>
      <w:r>
        <w:rPr>
          <w:rFonts w:ascii="Arial" w:cs="Arial" w:eastAsia="Arial" w:hAnsi="Arial"/>
          <w:sz w:val="22"/>
          <w:szCs w:val="22"/>
        </w:rPr>
        <w:t xml:space="preserve">WHAT HAS HAPPENED?</w:t>
      </w:r>
    </w:p>
    <w:p>
      <w:pPr>
        <w:spacing w:after="160"/>
      </w:pPr>
      <w:r>
        <w:rPr>
          <w:rFonts w:ascii="Arial" w:cs="Arial" w:eastAsia="Arial" w:hAnsi="Arial"/>
          <w:sz w:val="22"/>
          <w:szCs w:val="22"/>
        </w:rPr>
        <w:t xml:space="preserve">* We disaffiliated from The Episcopal Church on September 30, 2007.</w:t>
      </w:r>
    </w:p>
    <w:p>
      <w:pPr>
        <w:spacing w:after="160"/>
      </w:pPr>
      <w:r>
        <w:rPr>
          <w:rFonts w:ascii="Arial" w:cs="Arial" w:eastAsia="Arial" w:hAnsi="Arial"/>
          <w:sz w:val="22"/>
          <w:szCs w:val="22"/>
        </w:rPr>
        <w:t xml:space="preserve">* We temporarily realigned with The Province of Uganda so that we might remain within The Anglican Communion until the new, orthodox expression of Anglicanism, The Anglican Church in North America (ACNA) was formed. This province now has over 800 churches.</w:t>
      </w:r>
    </w:p>
    <w:p>
      <w:pPr>
        <w:spacing w:after="160"/>
      </w:pPr>
      <w:r>
        <w:rPr>
          <w:rFonts w:ascii="Arial" w:cs="Arial" w:eastAsia="Arial" w:hAnsi="Arial"/>
          <w:sz w:val="22"/>
          <w:szCs w:val="22"/>
        </w:rPr>
        <w:t xml:space="preserve">* The Episcopal Church (TEC), The Diocese of Georgia, and ultimately, persons who call themselves Christ Church Episcopal are suing Christ Church, its Rector, Wardens and individual members of the 2007 vestry.</w:t>
      </w:r>
    </w:p>
    <w:p>
      <w:pPr>
        <w:spacing w:after="160"/>
      </w:pPr>
      <w:r>
        <w:rPr>
          <w:rFonts w:ascii="Arial" w:cs="Arial" w:eastAsia="Arial" w:hAnsi="Arial"/>
          <w:sz w:val="22"/>
          <w:szCs w:val="22"/>
        </w:rPr>
        <w:t xml:space="preserve">* On June 23, 2009, Christ Church aligned with the Gulf Atlantic Diocese of the Anglican Church in North America (www.anglicanchurch.net).</w:t>
      </w:r>
    </w:p>
    <w:p>
      <w:pPr>
        <w:spacing w:after="160"/>
      </w:pPr>
      <w:r>
        <w:rPr>
          <w:rFonts w:ascii="Arial" w:cs="Arial" w:eastAsia="Arial" w:hAnsi="Arial"/>
          <w:sz w:val="22"/>
          <w:szCs w:val="22"/>
        </w:rPr>
        <w:t xml:space="preserve">* On October 27, 2009, following motions for summary judgment filed in the Chatham County Superior Court, Judge Michael Karpf ruled in favor of the plaintiffs and against us.</w:t>
      </w:r>
    </w:p>
    <w:p>
      <w:pPr>
        <w:spacing w:after="160"/>
      </w:pPr>
      <w:r>
        <w:rPr>
          <w:rFonts w:ascii="Arial" w:cs="Arial" w:eastAsia="Arial" w:hAnsi="Arial"/>
          <w:sz w:val="22"/>
          <w:szCs w:val="22"/>
        </w:rPr>
        <w:t xml:space="preserve">* We filed an appeal with the Georgia Supreme Court in November 2009.</w:t>
      </w:r>
    </w:p>
    <w:p>
      <w:pPr>
        <w:spacing w:after="160"/>
      </w:pPr>
      <w:r>
        <w:rPr>
          <w:rFonts w:ascii="Arial" w:cs="Arial" w:eastAsia="Arial" w:hAnsi="Arial"/>
          <w:sz w:val="22"/>
          <w:szCs w:val="22"/>
        </w:rPr>
        <w:t xml:space="preserve">* Subsequently, the plaintiffs tried unsuccessfully to force Christ Church to post a bond for our assets pending the appeal to prevent our misusing, squandering, or improperly disposing of the property. Such a bond could have been very costly, and the motion was made in the transparent hope this additional expense would impede our going forward with the appeal.</w:t>
      </w:r>
    </w:p>
    <w:p>
      <w:pPr>
        <w:spacing w:after="160"/>
      </w:pPr>
      <w:r>
        <w:rPr>
          <w:rFonts w:ascii="Arial" w:cs="Arial" w:eastAsia="Arial" w:hAnsi="Arial"/>
          <w:sz w:val="22"/>
          <w:szCs w:val="22"/>
        </w:rPr>
        <w:t xml:space="preserve">* The Georgia Supreme Court has transferred the case to the Court of Appeals, despite the agreement of all parties that the Supreme Court has direct appellate jurisdiction of the case. The transfer will result in greater delay and expense, but perhaps this happened so the Lord will gain even greater glory. See Exodus 14:1-4.</w:t>
      </w:r>
    </w:p>
    <w:p>
      <w:pPr>
        <w:spacing w:after="160"/>
      </w:pPr>
      <w:r>
        <w:rPr>
          <w:rFonts w:ascii="Arial" w:cs="Arial" w:eastAsia="Arial" w:hAnsi="Arial"/>
          <w:sz w:val="22"/>
          <w:szCs w:val="22"/>
        </w:rPr>
        <w:t xml:space="preserve">* Recently the GA Court of Appeals denied our request for oral arguments, so the case will be decided on the basis of the briefs. We think our briefs are particularly strong and good; however, the question remains whether the case will be decided by applying neutral principles of law.</w:t>
      </w:r>
    </w:p>
    <w:p>
      <w:pPr>
        <w:spacing w:after="160"/>
      </w:pPr>
      <w:r>
        <w:rPr>
          <w:rFonts w:ascii="Arial" w:cs="Arial" w:eastAsia="Arial" w:hAnsi="Arial"/>
          <w:sz w:val="22"/>
          <w:szCs w:val="22"/>
        </w:rPr>
        <w:t xml:space="preserve">WHY ARE WE APPEALING?WHAT HAPPENS NEXT?WHAT ARE THE ISSUES?</w:t>
      </w:r>
    </w:p>
    <w:p>
      <w:pPr>
        <w:spacing w:after="160"/>
      </w:pPr>
      <w:r>
        <w:rPr>
          <w:rFonts w:ascii="Arial" w:cs="Arial" w:eastAsia="Arial" w:hAnsi="Arial"/>
          <w:sz w:val="22"/>
          <w:szCs w:val="22"/>
        </w:rPr>
        <w:t xml:space="preserve">* The leadership of The Episcopal Church (TEC) openly denies the fundamentals of our faith. One example: "The bodily resurrection of Jesus is, at best, conjectural..." [Bishop John Chane, The Episcopal Diocese of Washington, DC, Easter sermon, 2002.] In less politically correct times, such an outrageous statement would be widely denounced and labeled for what it is: heresy.</w:t>
      </w:r>
    </w:p>
    <w:p>
      <w:pPr>
        <w:spacing w:after="160"/>
      </w:pPr>
      <w:r>
        <w:rPr>
          <w:rFonts w:ascii="Arial" w:cs="Arial" w:eastAsia="Arial" w:hAnsi="Arial"/>
          <w:sz w:val="22"/>
          <w:szCs w:val="22"/>
        </w:rPr>
        <w:t xml:space="preserve">* Episcopal leaders unhesitatingly deny that Holy Scripture is authoritative and manifests a single morality which claims the allegiance of every believing Christian. One example: "We wrote the Bible, we can rewrite it." [Former Episcopal Bishop of Pennsylvania, Charles Bennison, sermon at The Church of the Good Samaritan in Paoli, reported in: www.virtueonline.org\, November 29, 2005].</w:t>
      </w:r>
    </w:p>
    <w:p>
      <w:pPr>
        <w:spacing w:after="160"/>
      </w:pPr>
      <w:r>
        <w:rPr>
          <w:rFonts w:ascii="Arial" w:cs="Arial" w:eastAsia="Arial" w:hAnsi="Arial"/>
          <w:sz w:val="22"/>
          <w:szCs w:val="22"/>
        </w:rPr>
        <w:t xml:space="preserve">* In response to a question about earning salvation, TEC Presiding Bishop Katharine Jefferts Schori responded, "The question is always how can we get beyond our own narrow self-interest and see that our salvation lies in attending to the needs of other people", Parabola, Spring 2007.</w:t>
      </w:r>
    </w:p>
    <w:p>
      <w:pPr>
        <w:spacing w:after="160"/>
      </w:pPr>
      <w:r>
        <w:rPr>
          <w:rFonts w:ascii="Arial" w:cs="Arial" w:eastAsia="Arial" w:hAnsi="Arial"/>
          <w:sz w:val="22"/>
          <w:szCs w:val="22"/>
        </w:rPr>
        <w:t xml:space="preserve">* See "A Conflict of Beliefs" document for additional citations: www.christchurchsavannah.org/documents/AConflictofBeliefs.pdf</w:t>
      </w:r>
    </w:p>
    <w:p>
      <w:pPr>
        <w:spacing w:after="160"/>
      </w:pPr>
      <w:r>
        <w:rPr>
          <w:rFonts w:ascii="Arial" w:cs="Arial" w:eastAsia="Arial" w:hAnsi="Arial"/>
          <w:sz w:val="22"/>
          <w:szCs w:val="22"/>
        </w:rPr>
        <w:t xml:space="preserve">DID YOU KNOW?</w:t>
      </w:r>
    </w:p>
    <w:p>
      <w:pPr>
        <w:spacing w:after="160"/>
      </w:pPr>
      <w:r>
        <w:rPr>
          <w:rFonts w:ascii="Arial" w:cs="Arial" w:eastAsia="Arial" w:hAnsi="Arial"/>
          <w:sz w:val="22"/>
          <w:szCs w:val="22"/>
        </w:rPr>
        <w:t xml:space="preserve">* In 1758 an act of the Royal Council granted Christ Church ownership of its church building and cemetery. After the Revolution the Georgia legislature granted a charter of incorporation to Christ Church. Thus, since 1789 Christ Church has been a legal entity, a corporation defined, bound and protected by Georgia corporation law. The Act of 1789 also confirmed by legislative grant the corporation's legal title to all property then held by it or afterwards coming into its possession. Christ Church has never conveyed title to its property to any other party, nor has it ever agreed to hold its property in trust for any other party.</w:t>
      </w:r>
    </w:p>
    <w:p>
      <w:pPr>
        <w:spacing w:after="160"/>
      </w:pPr>
      <w:r>
        <w:rPr>
          <w:rFonts w:ascii="Arial" w:cs="Arial" w:eastAsia="Arial" w:hAnsi="Arial"/>
          <w:sz w:val="22"/>
          <w:szCs w:val="22"/>
        </w:rPr>
        <w:t xml:space="preserve">* 87% of members in good standing voted on October 14, 2007, to uphold the vestry decision to disaffiliate from The Episcopal Church and realign within the Anglican Communion. We recently counted the 26 provisional ballots distributed to those who did not qualify to vote, tallying an additional 19 in favor, 7 opposed.</w:t>
      </w:r>
    </w:p>
    <w:p>
      <w:pPr>
        <w:spacing w:after="160"/>
      </w:pPr>
      <w:r>
        <w:rPr>
          <w:rFonts w:ascii="Arial" w:cs="Arial" w:eastAsia="Arial" w:hAnsi="Arial"/>
          <w:sz w:val="22"/>
          <w:szCs w:val="22"/>
        </w:rPr>
        <w:t xml:space="preserve">* Fewer than 10% of our members in good standing left Christ Church and began meeting with another group at St. Michael's Episcopal Church.</w:t>
      </w:r>
    </w:p>
    <w:p>
      <w:pPr>
        <w:spacing w:after="160"/>
      </w:pPr>
      <w:r>
        <w:rPr>
          <w:rFonts w:ascii="Arial" w:cs="Arial" w:eastAsia="Arial" w:hAnsi="Arial"/>
          <w:sz w:val="22"/>
          <w:szCs w:val="22"/>
        </w:rPr>
        <w:t xml:space="preserve">* We made an effort at the outset of the litigation to settle with the plaintiffs, but they refused to negotiate in good faith.</w:t>
      </w:r>
    </w:p>
    <w:p>
      <w:pPr>
        <w:spacing w:after="160"/>
      </w:pPr>
      <w:r>
        <w:rPr>
          <w:rFonts w:ascii="Arial" w:cs="Arial" w:eastAsia="Arial" w:hAnsi="Arial"/>
          <w:sz w:val="22"/>
          <w:szCs w:val="22"/>
        </w:rPr>
        <w:t xml:space="preserve">* We continue to welcome many new members: former Episcopalians, some from no church background and several from other denominations.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FROM THE LEADERSHIP OF CHRIST CHURCH PARISH:</w:t>
      </w:r>
    </w:p>
    <w:p>
      <w:pPr>
        <w:spacing w:after="160"/>
      </w:pPr>
      <w:r>
        <w:rPr>
          <w:rFonts w:ascii="Arial" w:cs="Arial" w:eastAsia="Arial" w:hAnsi="Arial"/>
          <w:sz w:val="22"/>
          <w:szCs w:val="22"/>
        </w:rPr>
        <w:t xml:space="preserve">On July 8, 2010, the Georgia Court of Appeals affirmed the Summary Judgment in favor of The Episcopal Diocese of Georgia and The Episcopal Church, issued in October, 2009, by Judge Michael Karpf. The holding of the Court of Appeals is summarized in the following quotations: "We find no error and affirm the trial court's order. In fact, Superior Court Judge Michael Karpf, in his twenty-one page order, thoroughly and correctly detailed the history of Christ Church and the National Episcopal Church, and he properly analyzed the relevant statutes and church documents. We have incorporated much of his order in our opinion." (p.2) "When Christ Church disaffiliated from the National Episcopal Church, the local church property reverted to the control of the Bishop of the Diocese of Georgia for the uses and purposes of the National Episcopal Church. The trial court's order is hereby affirmed." (p.25)</w:t>
      </w:r>
    </w:p>
    <w:p>
      <w:pPr>
        <w:spacing w:after="160"/>
      </w:pPr>
      <w:r>
        <w:rPr>
          <w:rFonts w:ascii="Arial" w:cs="Arial" w:eastAsia="Arial" w:hAnsi="Arial"/>
          <w:sz w:val="22"/>
          <w:szCs w:val="22"/>
        </w:rPr>
        <w:t xml:space="preserve">Our general reaction is that the Court of Appeals' decision is a slightly cleaned-up version of Karpf's Summary Judgment Order. As the court says right up front, they agreed with his analysis to the point of cutting and pasting language straight from his order in several spots, inaccuracies and all. They addressed some of our arguments, but ignored many.</w:t>
      </w:r>
    </w:p>
    <w:p>
      <w:pPr>
        <w:spacing w:after="160"/>
      </w:pPr>
      <w:r>
        <w:rPr>
          <w:rFonts w:ascii="Arial" w:cs="Arial" w:eastAsia="Arial" w:hAnsi="Arial"/>
          <w:sz w:val="22"/>
          <w:szCs w:val="22"/>
        </w:rPr>
        <w:t xml:space="preserve">The Court's opinion rests entirely on its interpretation of OCGA § 14-5-46, what we have called the "Church Deed Statute". We believe the Court's interpretation of the statute is erroneous, and the Court of Appeals undertook very little analysis to support its interpretation or its rationale for how it applied statute to the facts of our case. As a result, we believe we will be able to present a clean issue of statutory interpretation as a stand-alone ground for reversal. In fact, much of our brief in this Court will itself be "cut-and-pastable" into the next brief.</w:t>
      </w:r>
    </w:p>
    <w:p>
      <w:pPr>
        <w:spacing w:after="160"/>
      </w:pPr>
      <w:r>
        <w:rPr>
          <w:rFonts w:ascii="Arial" w:cs="Arial" w:eastAsia="Arial" w:hAnsi="Arial"/>
          <w:sz w:val="22"/>
          <w:szCs w:val="22"/>
        </w:rPr>
        <w:t xml:space="preserve">We have felt from the beginning we had a much better chance in the Georgia Supreme Court than in the Court of Appeals. At least a couple of the members of that Court have shown strong textualist inclinations, that is, an inclination to interpret legal documents, statutes, and court opinions in accordance with the plain meaning of the text. We have a strong textual position -- helped by the fact that the Court of Appeals did not really address our arguments.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NO LAND FOR CONSERVATIVE BREAKAWAY CHURCH</dc:title>
  <dc:creator>VirtueOnline Archive</dc:creator>
  <cp:lastModifiedBy>Un-named</cp:lastModifiedBy>
  <cp:revision>1</cp:revision>
  <dcterms:created xsi:type="dcterms:W3CDTF">2026-04-22T11:55:17.055Z</dcterms:created>
  <dcterms:modified xsi:type="dcterms:W3CDTF">2026-04-22T11:55:17.055Z</dcterms:modified>
</cp:coreProperties>
</file>

<file path=docProps/custom.xml><?xml version="1.0" encoding="utf-8"?>
<Properties xmlns="http://schemas.openxmlformats.org/officeDocument/2006/custom-properties" xmlns:vt="http://schemas.openxmlformats.org/officeDocument/2006/docPropsVTypes"/>
</file>