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GAFCON'S RESURRECTION OF ANGLICAN CONCILIARISM</w:t>
      </w:r>
    </w:p>
    <w:p>
      <w:pPr>
        <w:pBdr>
          <w:bottom w:val="single" w:color="AAAAAA" w:sz="6"/>
        </w:pBdr>
        <w:spacing w:after="200" w:before="0"/>
      </w:pPr>
    </w:p>
    <w:p>
      <w:pPr>
        <w:spacing w:after="160"/>
      </w:pPr>
      <w:r>
        <w:rPr>
          <w:rFonts w:ascii="Arial" w:cs="Arial" w:eastAsia="Arial" w:hAnsi="Arial"/>
          <w:sz w:val="22"/>
          <w:szCs w:val="22"/>
        </w:rPr>
        <w:t xml:space="preserve">The Rev. Theodore L. Lewis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4, 2012</w:t>
      </w:r>
    </w:p>
    <w:p>
      <w:pPr>
        <w:spacing w:after="160"/>
      </w:pPr>
      <w:r>
        <w:rPr>
          <w:rFonts w:ascii="Arial" w:cs="Arial" w:eastAsia="Arial" w:hAnsi="Arial"/>
          <w:sz w:val="22"/>
          <w:szCs w:val="22"/>
        </w:rPr>
        <w:t xml:space="preserve">For maybe the past year there have seemed to be no decisive developments in the Anglican Communion-decisive in the sense of changing the course, or courses, on which it has been set. But with the conference of the GAFCON Primates together with the Fellowship of Confessing Anglicans in London from April 19 to 26, the situation has changed. The keynote address of the Primate of Kenya, Archbishop Eliud Wakubala, asserted the vital importance of the Global South in the Communion and the need for returning it to Scriptural obedience, doing this virtually in the Archbishop of Canterbury's back yard. No less significantly, the conference issued a call for a governance change which could retrieve the Communion's three Instruments of Unity (other than Canterbury) from the futility to which Lambeth maneuverings have relegated them. These Instruments as they developed over several decades constituted the conciliar movement of the Anglican Communion. In this raising up again of conciliarism lies even at this late date the possibility of overcoming the Communion's present deep crisis.</w:t>
      </w:r>
    </w:p>
    <w:p>
      <w:pPr>
        <w:spacing w:after="160"/>
      </w:pPr>
      <w:r>
        <w:rPr>
          <w:rFonts w:ascii="Arial" w:cs="Arial" w:eastAsia="Arial" w:hAnsi="Arial"/>
          <w:sz w:val="22"/>
          <w:szCs w:val="22"/>
        </w:rPr>
        <w:t xml:space="preserve">Archbishop Wabukala delivered his keynote address as chairman of the GAFCON Primates' Council and of the Fellowship of Confessing Anglicans, both established by the Global Anglican Futures Conference in Jerusalem in June 2008. (GAFCON, the riposte of the Global South and its northern allies to the sidelining of the Instruments, which assembled 1,148 participants including 291 bishops from around the world, produced the extraordinary Jerusalem Declaration, a ringing statement of Anglican orthodoxy.) In his address the Archbishop decried the "other gospel" of the North American churches, their willingness "to bend the word of God to fit the fashionable ideas of their cultural context."</w:t>
      </w:r>
    </w:p>
    <w:p>
      <w:pPr>
        <w:spacing w:after="160"/>
      </w:pPr>
      <w:r>
        <w:rPr>
          <w:rFonts w:ascii="Arial" w:cs="Arial" w:eastAsia="Arial" w:hAnsi="Arial"/>
          <w:sz w:val="22"/>
          <w:szCs w:val="22"/>
        </w:rPr>
        <w:t xml:space="preserve">He decried also the patterns of colonialism persisting in the Communion's governance, through which the relegation of the Instruments had been brought about. And he called for a Communion based on adherence not so much to Canterbury but as to Scripture and Anglican doctrine as expressed in the Communion's traditional formularies. These things had mostly been said before, in the Jerusalem Declaration itself and in subsequent gatherings of the Global South and their allies in the North. What gave them a special edge was that they were said this time not off in Africa or Asia but at St. Mark's Battersea Rise, the church where the conference took place, not far up the river from Lambeth Palace. Further, they happened to come in the wake of Rowan Williams' announcement that he was stepping down as Archbishop of Canterbury. Thus they served notice that the Global South expected to be taken into account in the choice of his successor.</w:t>
      </w:r>
    </w:p>
    <w:p>
      <w:pPr>
        <w:spacing w:after="160"/>
      </w:pPr>
      <w:r>
        <w:rPr>
          <w:rFonts w:ascii="Arial" w:cs="Arial" w:eastAsia="Arial" w:hAnsi="Arial"/>
          <w:sz w:val="22"/>
          <w:szCs w:val="22"/>
        </w:rPr>
        <w:t xml:space="preserve">No less strategic was the change in the Communion's governance that the conference called for, contained in the concluding statement of the GAFCON Primates' Council. This was that the chairman of the Primates' Meeting, instead of being the Archbishop of Canterbury as heretofore, be chosen by the Primates themselves. By virtue of their majority representation in the Meeting, the Global South Primates could probably choose one of their own. This would give him (unlikely to be her), and with him the Global South, a new footing within the Communion. No less importantly it would retrieve the Primates' Meeting from the futility to which it has been reduced, enabling it to play the role it was set to play until cut off from it by bureaucratic maneuvers. And with it the other Instruments, the Lambeth Conference and the Anglican Consultative Committee, could be raised up too.</w:t>
      </w:r>
    </w:p>
    <w:p>
      <w:pPr>
        <w:spacing w:after="160"/>
      </w:pPr>
      <w:r>
        <w:rPr>
          <w:rFonts w:ascii="Arial" w:cs="Arial" w:eastAsia="Arial" w:hAnsi="Arial"/>
          <w:sz w:val="22"/>
          <w:szCs w:val="22"/>
        </w:rPr>
        <w:t xml:space="preserve">To convey the full drama of this development, it would be necessary to review the history of the Instruments: the Lambeth Conference and the Anglican Consultative Council as well as the Primates' Meeting (as was done in my paper of a year ago, "Anglican Conciliarism: a Bright Hope Extinguished). But for our present purposes an account of the Primates' Meeting may suffice. In 2003, just prior to the consecration of Gene Robinson as Bishop of New Hampshire, the Primates warned that if this were proceeded with, it would tear the fabric of the Communion at its deepest level. But in the absence of any such unequivocacy from Canterbury itself, the consecration was proceeded with anyway.</w:t>
      </w:r>
    </w:p>
    <w:p>
      <w:pPr>
        <w:spacing w:after="160"/>
      </w:pPr>
      <w:r>
        <w:rPr>
          <w:rFonts w:ascii="Arial" w:cs="Arial" w:eastAsia="Arial" w:hAnsi="Arial"/>
          <w:sz w:val="22"/>
          <w:szCs w:val="22"/>
        </w:rPr>
        <w:t xml:space="preserve">In 2005 the Primates asked for a "panel of reference" to which dissidents from the liberalism of The Episcopal Church (TEC) could address their grievances. Canterbury set one up but so structured it as to make it ineffective. Most egregiously, in 2007 the Primates, this time addressing themselves directly to TEC, called on it to clarify its positions on the blessing of same-sex unions and the consecration of actively homosexual bishops, moreover to do so by a specific date. These requirements could scarcely have been made more definite, yet they were evacuated of meaning by the Archbishop himself, traveling to a meeting of the TEC House of Bishops for the purpose. (The Very Rev. Robert Munday, former Dean of Nashotah House, was led to observe that among the graces of the Archbishop was the ability to turn granite into fog.) In the wake of this experience the Primates' Meeting of 2009 attempted no significant statements, and their Meeting of 2011, which 15 of the 38 Primates failed to attend, in effect confirmed its own irrelevance.</w:t>
      </w:r>
    </w:p>
    <w:p>
      <w:pPr>
        <w:spacing w:after="160"/>
      </w:pPr>
      <w:r>
        <w:rPr>
          <w:rFonts w:ascii="Arial" w:cs="Arial" w:eastAsia="Arial" w:hAnsi="Arial"/>
          <w:sz w:val="22"/>
          <w:szCs w:val="22"/>
        </w:rPr>
        <w:t xml:space="preserve">To be sure, the change that the conference called for is likely to be fiercely opposed. TEC and some in the Church of England will resist it strongly, asserting among other things that it has no legal basis. But standing against these objections is the consideration that (as in its complicit concern for the choice of the next Archbishop of Canterbury) it seeks to work within the Communion's existing structures rather than to set up parallel ones, thus broadly preserving the Communion's traditional form. By its rejection the Global South and their allies would be left with little alternative but to resort to instruments of their own. And these would open the way to the division of the Communion de jure as well as de facto, an outcome at which all but extreme partisans should hesitate.</w:t>
      </w:r>
    </w:p>
    <w:p>
      <w:pPr>
        <w:spacing w:after="160"/>
      </w:pPr>
      <w:r>
        <w:rPr>
          <w:rFonts w:ascii="Arial" w:cs="Arial" w:eastAsia="Arial" w:hAnsi="Arial"/>
          <w:sz w:val="22"/>
          <w:szCs w:val="22"/>
        </w:rPr>
        <w:t xml:space="preserve">What all this amounts to is a revival of Anglican conciliarism as it developed over many decades only to be cut off by archiepiscopal missteps and bureaucratic maneuverings. And conciliarism, by keeping Anglicanism true to the roots which the Global South and its allies have continued to adhere to, could not only preserve the unity of the Communion. It could also make it fit for the world-wide role that it is called play in the 21st century. For the full appreciation what is at stake here, a historical footnote is necessary.</w:t>
      </w:r>
    </w:p>
    <w:p>
      <w:pPr>
        <w:spacing w:after="160"/>
      </w:pPr>
      <w:r>
        <w:rPr>
          <w:rFonts w:ascii="Arial" w:cs="Arial" w:eastAsia="Arial" w:hAnsi="Arial"/>
          <w:sz w:val="22"/>
          <w:szCs w:val="22"/>
        </w:rPr>
        <w:t xml:space="preserve">There was a conciliar movement already back in the Middle Ages. This arose when two then three popes came to be in office at the same. To deal with the resulting division, or evacuation, of central authority, a council of the church was convened in the Swiss city of Constance. The council succeeded in deposing all three and in instituting a new one, Martin V. But Martin, not wishing to share power with the council, outmaneuvered it and it fell into abeyance. Had it continued it could have served as an offset to papal absolutism. As such, conceivably, it could have curbed the papal excesses and abuses which led to the Reformation and so have averted it.</w:t>
      </w:r>
    </w:p>
    <w:p>
      <w:pPr>
        <w:spacing w:after="160"/>
      </w:pPr>
      <w:r>
        <w:rPr>
          <w:rFonts w:ascii="Arial" w:cs="Arial" w:eastAsia="Arial" w:hAnsi="Arial"/>
          <w:sz w:val="22"/>
          <w:szCs w:val="22"/>
        </w:rPr>
        <w:t xml:space="preserve">A division of similar finality looms over our Communion. Let us fervently pray that Anglican conciliarism, which appeared to have died, will indeed be raised up again and that through it such a division will this time be averted.</w:t>
      </w:r>
    </w:p>
    <w:p>
      <w:pPr>
        <w:spacing w:after="160"/>
      </w:pPr>
      <w:r>
        <w:rPr>
          <w:rFonts w:ascii="Arial" w:cs="Arial" w:eastAsia="Arial" w:hAnsi="Arial"/>
          <w:sz w:val="22"/>
          <w:szCs w:val="22"/>
        </w:rPr>
        <w:t xml:space="preserve">Fr. Lewis is the resident theologian of a church in Washington DC. In his Foreign Service career he had extensive exposure to the churches of the Global South and was led by this to ordination.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GAFCON'S RESURRECTION OF ANGLICAN CONCILIARISM</dc:title>
  <dc:creator>VirtueOnline Archive</dc:creator>
  <cp:lastModifiedBy>Un-named</cp:lastModifiedBy>
  <cp:revision>1</cp:revision>
  <dcterms:created xsi:type="dcterms:W3CDTF">2026-04-22T11:55:38.299Z</dcterms:created>
  <dcterms:modified xsi:type="dcterms:W3CDTF">2026-04-22T11:55:38.299Z</dcterms:modified>
</cp:coreProperties>
</file>

<file path=docProps/custom.xml><?xml version="1.0" encoding="utf-8"?>
<Properties xmlns="http://schemas.openxmlformats.org/officeDocument/2006/custom-properties" xmlns:vt="http://schemas.openxmlformats.org/officeDocument/2006/docPropsVTypes"/>
</file>