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VS.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Wilhelm</w:t>
      </w:r>
    </w:p>
    <w:p>
      <w:pPr>
        <w:spacing w:after="160"/>
      </w:pPr>
      <w:r>
        <w:rPr>
          <w:rFonts w:ascii="Arial" w:cs="Arial" w:eastAsia="Arial" w:hAnsi="Arial"/>
          <w:sz w:val="22"/>
          <w:szCs w:val="22"/>
        </w:rPr>
        <w:t xml:space="preserve">http://livingtext.blogspot.com/2013/07/fifna-vs-anglicanism.html</w:t>
      </w:r>
    </w:p>
    <w:p>
      <w:pPr>
        <w:spacing w:after="160"/>
      </w:pPr>
      <w:r>
        <w:rPr>
          <w:rFonts w:ascii="Arial" w:cs="Arial" w:eastAsia="Arial" w:hAnsi="Arial"/>
          <w:sz w:val="22"/>
          <w:szCs w:val="22"/>
        </w:rPr>
        <w:t xml:space="preserve">July 23, 2013</w:t>
      </w:r>
    </w:p>
    <w:p>
      <w:pPr>
        <w:spacing w:after="160"/>
      </w:pPr>
      <w:r>
        <w:rPr>
          <w:rFonts w:ascii="Arial" w:cs="Arial" w:eastAsia="Arial" w:hAnsi="Arial"/>
          <w:sz w:val="22"/>
          <w:szCs w:val="22"/>
        </w:rPr>
        <w:t xml:space="preserve">Forward in Faith North America just concluded an assembly and put forward A Declaration of Common Faith and Purpose that includes this statement for members to affirm:</w:t>
      </w:r>
    </w:p>
    <w:p>
      <w:pPr>
        <w:spacing w:after="160"/>
      </w:pPr>
      <w:r>
        <w:rPr>
          <w:rFonts w:ascii="Arial" w:cs="Arial" w:eastAsia="Arial" w:hAnsi="Arial"/>
          <w:sz w:val="22"/>
          <w:szCs w:val="22"/>
        </w:rPr>
        <w:t xml:space="preserve">I believe all Seven Councils are ecumenical and catholic on the basis of the received Tradition of the ancient Undivided Church of East and West.</w:t>
      </w:r>
    </w:p>
    <w:p>
      <w:pPr>
        <w:spacing w:after="160"/>
      </w:pPr>
      <w:r>
        <w:rPr>
          <w:rFonts w:ascii="Arial" w:cs="Arial" w:eastAsia="Arial" w:hAnsi="Arial"/>
          <w:sz w:val="22"/>
          <w:szCs w:val="22"/>
        </w:rPr>
        <w:t xml:space="preserve">This sounds great, right? Well, take a look at the 7th Council for a minute and try to use logic to apply it to the Anglican Communion. Canon VII of the Seventh council reads:</w:t>
      </w:r>
    </w:p>
    <w:p>
      <w:pPr>
        <w:spacing w:after="160"/>
      </w:pPr>
      <w:r>
        <w:rPr>
          <w:rFonts w:ascii="Arial" w:cs="Arial" w:eastAsia="Arial" w:hAnsi="Arial"/>
          <w:sz w:val="22"/>
          <w:szCs w:val="22"/>
        </w:rPr>
        <w:t xml:space="preserve">Let relics of the Holy Martyrs be placed in such churches as have been consecrated without them, and this with the accustomed prayers. But whoever shall consecrate a church without these shall be deposed as a transgressor of the traditions of the Church.</w:t>
      </w:r>
    </w:p>
    <w:p>
      <w:pPr>
        <w:spacing w:after="160"/>
      </w:pPr>
      <w:r>
        <w:rPr>
          <w:rFonts w:ascii="Arial" w:cs="Arial" w:eastAsia="Arial" w:hAnsi="Arial"/>
          <w:sz w:val="22"/>
          <w:szCs w:val="22"/>
        </w:rPr>
        <w:t xml:space="preserve">This canon assumes that *every* church must contain 'relics' and that if it is not consecrated with relics, then whoever consecrated the church is a transgressor of tradition. How is this in any way Scriptural? It is an unnecessary binding of the conscience and makes most Anglican churches in the world illegitimate. Has your parish been consecrated without relics? If so, your priest should be deposed as a transgressor of the traditions of the Church according to FIFNA's logic.</w:t>
      </w:r>
    </w:p>
    <w:p>
      <w:pPr>
        <w:spacing w:after="160"/>
      </w:pPr>
      <w:r>
        <w:rPr>
          <w:rFonts w:ascii="Arial" w:cs="Arial" w:eastAsia="Arial" w:hAnsi="Arial"/>
          <w:sz w:val="22"/>
          <w:szCs w:val="22"/>
        </w:rPr>
        <w:t xml:space="preserve">And what about this set of anathemas?</w:t>
      </w:r>
    </w:p>
    <w:p>
      <w:pPr>
        <w:spacing w:after="160"/>
      </w:pPr>
      <w:r>
        <w:rPr>
          <w:rFonts w:ascii="Arial" w:cs="Arial" w:eastAsia="Arial" w:hAnsi="Arial"/>
          <w:sz w:val="22"/>
          <w:szCs w:val="22"/>
        </w:rPr>
        <w:t xml:space="preserve">We salute the venerable images. We place under anathema those who do not do this. Anathema to them who presume to apply to the venerable images the things said in Holy Scripture about idols. Anathema to those who do not salute the holy and venerable images. Anathema to those who call the sacred images idols. Anathema to those who say that Christians resort to the sacred images as to gods. Anathema to those who say that any other delivered us from idols except Christ our God. Anathema to those who dare to say that at any time the Catholic Church received idols.</w:t>
      </w:r>
    </w:p>
    <w:p>
      <w:pPr>
        <w:spacing w:after="160"/>
      </w:pPr>
      <w:r>
        <w:rPr>
          <w:rFonts w:ascii="Arial" w:cs="Arial" w:eastAsia="Arial" w:hAnsi="Arial"/>
          <w:sz w:val="22"/>
          <w:szCs w:val="22"/>
        </w:rPr>
        <w:t xml:space="preserve">How does this match up with our Articles of Religion? For example:</w:t>
      </w:r>
    </w:p>
    <w:p>
      <w:pPr>
        <w:spacing w:after="160"/>
      </w:pPr>
      <w:r>
        <w:rPr>
          <w:rFonts w:ascii="Arial" w:cs="Arial" w:eastAsia="Arial" w:hAnsi="Arial"/>
          <w:sz w:val="22"/>
          <w:szCs w:val="22"/>
        </w:rPr>
        <w:t xml:space="preserve">General Councils may not be gathered together without the commandment and will of Princes. And when they be gathered together, (forasmuch as they be an assembly of men, whereof all be not governed with the Spirit and Word of God,) they may err, and sometimes have erred, even in things pertaining unto God. Wherefore things ordained by them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Or</w:t>
      </w:r>
    </w:p>
    <w:p>
      <w:pPr>
        <w:spacing w:after="160"/>
      </w:pPr>
      <w:r>
        <w:rPr>
          <w:rFonts w:ascii="Arial" w:cs="Arial" w:eastAsia="Arial" w:hAnsi="Arial"/>
          <w:sz w:val="22"/>
          <w:szCs w:val="22"/>
        </w:rPr>
        <w:t xml:space="preserve">The Romish Doctrine concerning Purgatory, Pardons, Worshipping and Adoration, as well of Images as of Relics, and also Invocation of Saints, is a fond thing, vainly invented, and grounded upon no warranty of Scripture, but rather repugnant to the Word of God.</w:t>
      </w:r>
    </w:p>
    <w:p>
      <w:pPr>
        <w:spacing w:after="160"/>
      </w:pPr>
      <w:r>
        <w:rPr>
          <w:rFonts w:ascii="Arial" w:cs="Arial" w:eastAsia="Arial" w:hAnsi="Arial"/>
          <w:sz w:val="22"/>
          <w:szCs w:val="22"/>
        </w:rPr>
        <w:t xml:space="preserve">The Seventh Council and the Anglican Reformation cannot coexist. FIFNA chooses the Seventh Council, so be it, then have the honesty to take the Articles on head on, rather than working your way into leadership positions and subverting Reformed Anglicanism from within.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VS. ANGLICANISM</dc:title>
  <dc:creator>VirtueOnline Archive</dc:creator>
  <cp:lastModifiedBy>Un-named</cp:lastModifiedBy>
  <cp:revision>1</cp:revision>
  <dcterms:created xsi:type="dcterms:W3CDTF">2026-04-22T11:55:48.973Z</dcterms:created>
  <dcterms:modified xsi:type="dcterms:W3CDTF">2026-04-22T11:55:48.973Z</dcterms:modified>
</cp:coreProperties>
</file>

<file path=docProps/custom.xml><?xml version="1.0" encoding="utf-8"?>
<Properties xmlns="http://schemas.openxmlformats.org/officeDocument/2006/custom-properties" xmlns:vt="http://schemas.openxmlformats.org/officeDocument/2006/docPropsVTypes"/>
</file>