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FUNDAMENTAL ISSUES NOT FACED BY WINDSOR REPORT SAYS REFORM</w:t>
      </w:r>
    </w:p>
    <w:p>
      <w:pPr>
        <w:pBdr>
          <w:bottom w:val="single" w:color="AAAAAA" w:sz="6"/>
        </w:pBdr>
        <w:spacing w:after="200" w:before="0"/>
      </w:pPr>
    </w:p>
    <w:p>
      <w:pPr>
        <w:spacing w:after="240"/>
      </w:pPr>
      <w:r>
        <w:rPr>
          <w:rFonts w:ascii="Arial" w:cs="Arial" w:eastAsia="Arial" w:hAnsi="Arial"/>
          <w:i/>
          <w:iCs/>
          <w:color w:val="666666"/>
          <w:sz w:val="20"/>
          <w:szCs w:val="20"/>
        </w:rPr>
        <w:t xml:space="preserve">Reform Press Release  |  10/18/2004</w:t>
      </w:r>
    </w:p>
    <w:p>
      <w:pPr>
        <w:spacing w:after="160"/>
      </w:pPr>
      <w:r>
        <w:rPr>
          <w:rFonts w:ascii="Arial" w:cs="Arial" w:eastAsia="Arial" w:hAnsi="Arial"/>
          <w:sz w:val="22"/>
          <w:szCs w:val="22"/>
        </w:rPr>
        <w:t xml:space="preserve">In an initial reaction to the Windsor report, the evangelical Anglican network REFORM said that the issues dividing the Anglican Communion had not been fully addressed by the Eames Commission. These issues concerned the nature of the Bible’s teaching on human sexuality. The Commission had devised a number of ways for temporarily holding the peace, but at the end of the day it had been restricted to seeking structural solutions to doctrinal problems. The report distinguishes between primary and secondary issues for which different responses are appropriate. The commission was restricted by its terms of reference from making a judgement on whether homosexual sex was primary or secondary. Any solution proposed must therefore be inadequate.</w:t>
      </w:r>
    </w:p>
    <w:p>
      <w:pPr>
        <w:spacing w:after="160"/>
      </w:pPr>
      <w:r>
        <w:rPr>
          <w:rFonts w:ascii="Arial" w:cs="Arial" w:eastAsia="Arial" w:hAnsi="Arial"/>
          <w:sz w:val="22"/>
          <w:szCs w:val="22"/>
        </w:rPr>
        <w:t xml:space="preserve">While REFORM members are fully supportive of initiatives to bring about reconciliation between Anglicans worldwide, the unity of the church depends on shared convictions about the authority of God’s Word and our calling to be faithful. Where this has been so overtly challenged – as it has in ECUSA and the diocese of New Westminster in Canada – the threat to unity must be addressed firmly.</w:t>
      </w:r>
    </w:p>
    <w:p>
      <w:pPr>
        <w:spacing w:after="160"/>
      </w:pPr>
      <w:r>
        <w:rPr>
          <w:rFonts w:ascii="Arial" w:cs="Arial" w:eastAsia="Arial" w:hAnsi="Arial"/>
          <w:sz w:val="22"/>
          <w:szCs w:val="22"/>
        </w:rPr>
        <w:t xml:space="preserve">The report’s recommendations, that those who have ignored the mind of the Anglican Communion by their actions express regret and impose moratoria on further divisive actions, leave us a long way short of our target of church unity. To be content now with a ‘limbo period’ of prolonged discussion and debate would simply be to connive at Biblical unfaithfulness. Our prayer, therefore, is that when the Primates meet in February, they will see the need to go further than the Windsor Report, and take firm and urgent action in order to avoid the present fractures in the Anglican Communion from deepening.</w:t>
      </w:r>
    </w:p>
    <w:p>
      <w:pPr>
        <w:spacing w:after="160"/>
      </w:pPr>
      <w:r>
        <w:rPr>
          <w:rFonts w:ascii="Arial" w:cs="Arial" w:eastAsia="Arial" w:hAnsi="Arial"/>
          <w:sz w:val="22"/>
          <w:szCs w:val="22"/>
        </w:rPr>
        <w:t xml:space="preserve">In the meantime, REFORM is urging its members, and encouraging orthodox churches worldwide, to remain committed to their gospel work and where their own diocesan bishops hold to unbiblical teaching and practice, to seek oversight and guidance from faithful bishops wherever they may be found in the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FUNDAMENTAL ISSUES NOT FACED BY WINDSOR REPORT SAYS REFORM</dc:title>
  <dc:creator>VirtueOnline Archive</dc:creator>
  <cp:lastModifiedBy>Un-named</cp:lastModifiedBy>
  <cp:revision>1</cp:revision>
  <dcterms:created xsi:type="dcterms:W3CDTF">2026-04-22T11:54:05.902Z</dcterms:created>
  <dcterms:modified xsi:type="dcterms:W3CDTF">2026-04-22T11:54:05.902Z</dcterms:modified>
</cp:coreProperties>
</file>

<file path=docProps/custom.xml><?xml version="1.0" encoding="utf-8"?>
<Properties xmlns="http://schemas.openxmlformats.org/officeDocument/2006/custom-properties" xmlns:vt="http://schemas.openxmlformats.org/officeDocument/2006/docPropsVTypes"/>
</file>