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CALLS FOR A DAY OF PRAYER AND FASTING</w:t>
      </w:r>
    </w:p>
    <w:p>
      <w:pPr>
        <w:pBdr>
          <w:bottom w:val="single" w:color="AAAAAA" w:sz="6"/>
        </w:pBdr>
        <w:spacing w:after="200" w:before="0"/>
      </w:pPr>
    </w:p>
    <w:p>
      <w:pPr>
        <w:spacing w:after="240"/>
      </w:pPr>
      <w:r>
        <w:rPr>
          <w:rFonts w:ascii="Arial" w:cs="Arial" w:eastAsia="Arial" w:hAnsi="Arial"/>
          <w:i/>
          <w:iCs/>
          <w:color w:val="666666"/>
          <w:sz w:val="20"/>
          <w:szCs w:val="20"/>
        </w:rPr>
        <w:t xml:space="preserve">http://www.fwepiscopal.org/news/dayofprayer.html  |  January 7, 2010</w:t>
      </w:r>
    </w:p>
    <w:p>
      <w:pPr>
        <w:spacing w:after="160"/>
      </w:pPr>
      <w:r>
        <w:rPr>
          <w:rFonts w:ascii="Arial" w:cs="Arial" w:eastAsia="Arial" w:hAnsi="Arial"/>
          <w:sz w:val="22"/>
          <w:szCs w:val="22"/>
        </w:rPr>
        <w:t xml:space="preserve">On Friday, Jan. 14, at 9 a.m., Motions for Summary Judgment by the opposing parties will be heard by Judge John Chupp. As you know, The Episcopal Church and their local supporters have sued us for all of our buildings, property and assets.</w:t>
      </w:r>
    </w:p>
    <w:p>
      <w:pPr>
        <w:spacing w:after="160"/>
      </w:pPr>
      <w:r>
        <w:rPr>
          <w:rFonts w:ascii="Arial" w:cs="Arial" w:eastAsia="Arial" w:hAnsi="Arial"/>
          <w:sz w:val="22"/>
          <w:szCs w:val="22"/>
        </w:rPr>
        <w:t xml:space="preserve">Their attorneys will be arguing that they should get it all, because the court should defer to TEC in this controversy. Our attorneys will argue from neutral principles of law, based on the state laws in Texas, that our Diocese and Corporation are entitled to prevail in all matters concerning property and assets.</w:t>
      </w:r>
    </w:p>
    <w:p>
      <w:pPr>
        <w:spacing w:after="160"/>
      </w:pPr>
      <w:r>
        <w:rPr>
          <w:rFonts w:ascii="Arial" w:cs="Arial" w:eastAsia="Arial" w:hAnsi="Arial"/>
          <w:sz w:val="22"/>
          <w:szCs w:val="22"/>
        </w:rPr>
        <w:t xml:space="preserve">I am calling upon all the people of the diocese to observe that Friday with me as a day of fasting and prayer for the outcome of that hearing. Clergy may wish to consider holding special masses or prayer sessions at that time. Please especially pray for Judge Chupp to rule wisely and also for our attorneys: Scott Brister, Shelby Sharpe, and David Weaver.</w:t>
      </w:r>
    </w:p>
    <w:p>
      <w:pPr>
        <w:spacing w:after="160"/>
      </w:pPr>
      <w:r>
        <w:rPr>
          <w:rFonts w:ascii="Arial" w:cs="Arial" w:eastAsia="Arial" w:hAnsi="Arial"/>
          <w:sz w:val="22"/>
          <w:szCs w:val="22"/>
        </w:rPr>
        <w:t xml:space="preserve">It is unlikely that the Judge will issue a decision at the conclusion of the hearing. We may expect a ruling to come after he has taken some time to review the arguments put before him that day. It is also important to remember that whichever party loses in this round will appeal the case to the Fort Worth Court of Appeals and that it may take as much as another year for the matter to be heard at that level.</w:t>
      </w:r>
    </w:p>
    <w:p>
      <w:pPr>
        <w:spacing w:after="160"/>
      </w:pPr>
      <w:r>
        <w:rPr>
          <w:rFonts w:ascii="Arial" w:cs="Arial" w:eastAsia="Arial" w:hAnsi="Arial"/>
          <w:sz w:val="22"/>
          <w:szCs w:val="22"/>
        </w:rPr>
        <w:t xml:space="preserve">Donations to the Legal Defense Fund are still being solicited. We believe every member of the diocese should share in our litigation expenses since our lawyers are seeking to protect us from a hostile takeover in the courts.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CALLS FOR A DAY OF PRAYER AND FASTING</dc:title>
  <dc:creator>VirtueOnline Archive</dc:creator>
  <cp:lastModifiedBy>Un-named</cp:lastModifiedBy>
  <cp:revision>1</cp:revision>
  <dcterms:created xsi:type="dcterms:W3CDTF">2026-04-22T11:55:24.189Z</dcterms:created>
  <dcterms:modified xsi:type="dcterms:W3CDTF">2026-04-22T11:55:24.189Z</dcterms:modified>
</cp:coreProperties>
</file>

<file path=docProps/custom.xml><?xml version="1.0" encoding="utf-8"?>
<Properties xmlns="http://schemas.openxmlformats.org/officeDocument/2006/custom-properties" xmlns:vt="http://schemas.openxmlformats.org/officeDocument/2006/docPropsVTypes"/>
</file>