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FT. WORTH: ANGLO-CATHOLIC LEADER UPHOLDS MARRIAGE, ATTACKS GAY MOTION</w:t>
      </w:r>
    </w:p>
    <w:p>
      <w:pPr>
        <w:pBdr>
          <w:bottom w:val="single" w:color="AAAAAA" w:sz="6"/>
        </w:pBdr>
        <w:spacing w:after="200" w:before="0"/>
      </w:pPr>
    </w:p>
    <w:p>
      <w:pPr>
        <w:spacing w:after="160"/>
      </w:pPr>
      <w:r>
        <w:rPr>
          <w:rFonts w:ascii="Arial" w:cs="Arial" w:eastAsia="Arial" w:hAnsi="Arial"/>
          <w:sz w:val="22"/>
          <w:szCs w:val="22"/>
        </w:rPr>
        <w:t xml:space="preserve">Michael Heidt,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26, 2010</w:t>
      </w:r>
    </w:p>
    <w:p>
      <w:pPr>
        <w:spacing w:after="160"/>
      </w:pPr>
      <w:r>
        <w:rPr>
          <w:rFonts w:ascii="Arial" w:cs="Arial" w:eastAsia="Arial" w:hAnsi="Arial"/>
          <w:sz w:val="22"/>
          <w:szCs w:val="22"/>
        </w:rPr>
        <w:t xml:space="preserve">Speaking at the annual clergy retreat of the Diocese of Fort Worth, Fr. David Houlding, Master General of the SSC (Society of the Holy Cross), attacked back door plans to push the pansexualist agenda in the CofE (Church of England).</w:t>
      </w:r>
    </w:p>
    <w:p>
      <w:pPr>
        <w:spacing w:after="160"/>
      </w:pPr>
      <w:r>
        <w:rPr>
          <w:rFonts w:ascii="Arial" w:cs="Arial" w:eastAsia="Arial" w:hAnsi="Arial"/>
          <w:sz w:val="22"/>
          <w:szCs w:val="22"/>
        </w:rPr>
        <w:t xml:space="preserve">Referring to a private member's motion up before next month's General Synod, that recommends pension parity for surviving members of Civil Partnerships, Holding stated, "What is actually at threat is marriage and family life." Holding went on to say that this "divorced family life from marriage" and that "we do not believe that is part of the revelation."</w:t>
      </w:r>
    </w:p>
    <w:p>
      <w:pPr>
        <w:spacing w:after="160"/>
      </w:pPr>
      <w:r>
        <w:rPr>
          <w:rFonts w:ascii="Arial" w:cs="Arial" w:eastAsia="Arial" w:hAnsi="Arial"/>
          <w:sz w:val="22"/>
          <w:szCs w:val="22"/>
        </w:rPr>
        <w:t xml:space="preserve">In 2004, the Civil Partnership Act, gave homosexual couples in the United Kingdom the same rights and responsibilities as those given to married heterosexuals. In 2005, the Church of England's Bishops issued a statement upholding the Church's teaching on marriage while ruling that Civil Partnerships were not a bar to Baptism, Confirmation, or Ordination. However, though clergy are permitted to contract a Civil Partnership, they are expected to refrain from sex, unlike the laity for whom homophile relationships are allowed.</w:t>
      </w:r>
    </w:p>
    <w:p>
      <w:pPr>
        <w:spacing w:after="160"/>
      </w:pPr>
      <w:r>
        <w:rPr>
          <w:rFonts w:ascii="Arial" w:cs="Arial" w:eastAsia="Arial" w:hAnsi="Arial"/>
          <w:sz w:val="22"/>
          <w:szCs w:val="22"/>
        </w:rPr>
        <w:t xml:space="preserve">Mark Bratton's motion hopes to widen this affirmation. According to his explanatory paper:</w:t>
      </w:r>
    </w:p>
    <w:p>
      <w:pPr>
        <w:spacing w:after="160"/>
      </w:pPr>
      <w:r>
        <w:rPr>
          <w:rFonts w:ascii="Arial" w:cs="Arial" w:eastAsia="Arial" w:hAnsi="Arial"/>
          <w:sz w:val="22"/>
          <w:szCs w:val="22"/>
        </w:rPr>
        <w:t xml:space="preserve">"1. This motion seeks an extension of the clergy pension scheme and a new rule allowing the Trustees to pay benefits on scheme members' service performed prior to 5th December 2005. This extension would go beyond what the law strictly requires and empower the Trustees to pay pensions to the surviving civil partners of deceased scheme members on the same basis as they are currently paid to the spouses of deceased scheme members."</w:t>
      </w:r>
    </w:p>
    <w:p>
      <w:pPr>
        <w:spacing w:after="160"/>
      </w:pPr>
      <w:r>
        <w:rPr>
          <w:rFonts w:ascii="Arial" w:cs="Arial" w:eastAsia="Arial" w:hAnsi="Arial"/>
          <w:sz w:val="22"/>
          <w:szCs w:val="22"/>
        </w:rPr>
        <w:t xml:space="preserve">If passed, another step will have been made towards the formal recognition of same sex relationships as de facto marriages and with it the abandonment of the Church's teaching on the integral nature of human sexuality, marriage and procreation.</w:t>
      </w:r>
    </w:p>
    <w:p>
      <w:pPr>
        <w:spacing w:after="160"/>
      </w:pPr>
      <w:r>
        <w:rPr>
          <w:rFonts w:ascii="Arial" w:cs="Arial" w:eastAsia="Arial" w:hAnsi="Arial"/>
          <w:sz w:val="22"/>
          <w:szCs w:val="22"/>
        </w:rPr>
        <w:t xml:space="preserve">Though the Church of England denies that Civil Partnerships are the same as marriage, same sex blessings take place that are almost indistinguishable from the marriage ceremony itself. In 2008, at St. Bartholomew's, London, Rev. David Lord and Rev. Peter Cowell exchanged vows and rings in an ironically traditional service that was almost identical to the Prayer Book's Solemnization of Holy Matrimony.</w:t>
      </w:r>
    </w:p>
    <w:p>
      <w:pPr>
        <w:spacing w:after="160"/>
      </w:pPr>
      <w:r>
        <w:rPr>
          <w:rFonts w:ascii="Arial" w:cs="Arial" w:eastAsia="Arial" w:hAnsi="Arial"/>
          <w:sz w:val="22"/>
          <w:szCs w:val="22"/>
        </w:rPr>
        <w:t xml:space="preserve">The Presiding Bishop of The Episcopal Church, Jefferts Schori, believes this is one of many similar liturgies, "Those services are happening in various places, including the Church of England, where my understanding is that there are far more of them happening than there are in the Episcopal Church." RNS</w:t>
      </w:r>
    </w:p>
    <w:p>
      <w:pPr>
        <w:spacing w:after="160"/>
      </w:pPr>
      <w:r>
        <w:rPr>
          <w:rFonts w:ascii="Arial" w:cs="Arial" w:eastAsia="Arial" w:hAnsi="Arial"/>
          <w:sz w:val="22"/>
          <w:szCs w:val="22"/>
        </w:rPr>
        <w:t xml:space="preserve">Fr. Houlding pinpointed the rationale behind the same sex movement in the Church of England, "The game is all about equality," he told the clergy of Fort Worth. Colin Coward, writing for the United Kingdom's homosexual advocacy group Changing Attitudes, agrees:</w:t>
      </w:r>
    </w:p>
    <w:p>
      <w:pPr>
        <w:spacing w:after="160"/>
      </w:pPr>
      <w:r>
        <w:rPr>
          <w:rFonts w:ascii="Arial" w:cs="Arial" w:eastAsia="Arial" w:hAnsi="Arial"/>
          <w:sz w:val="22"/>
          <w:szCs w:val="22"/>
        </w:rPr>
        <w:t xml:space="preserve">"I think the conservative groups holding the church to ransom on gay blessings and the ordination of women bishops are doing untold harm to mission and evangelism in this country. The arguments for a change in teaching are as strong as those in favour of the abolition of slavery, the ordination of women, the acceptance of divorce and contraception. Change in teaching and practice is driven by Gospel imperatives of love and justice."</w:t>
      </w:r>
    </w:p>
    <w:p>
      <w:pPr>
        <w:spacing w:after="160"/>
      </w:pPr>
      <w:r>
        <w:rPr>
          <w:rFonts w:ascii="Arial" w:cs="Arial" w:eastAsia="Arial" w:hAnsi="Arial"/>
          <w:sz w:val="22"/>
          <w:szCs w:val="22"/>
        </w:rPr>
        <w:t xml:space="preserve">Love and justice are powerful words and biblically mandated, the question is, will the General Synod of the Church of England find the strength within itself to be obedient to the rest of what Fr. Houlding describes as "the revelation." If not, the Synod will find itself yet more congruent with a society that sees nothing wrong with same sex relationships. Synod members might also reflect on the fact that with each capitulation to the modernist sexual movement, whether to divorce, contraception, or the ordination of women, the Church has lost members.</w:t>
      </w:r>
    </w:p>
    <w:p>
      <w:pPr>
        <w:spacing w:after="160"/>
      </w:pPr>
      <w:r>
        <w:rPr>
          <w:rFonts w:ascii="Arial" w:cs="Arial" w:eastAsia="Arial" w:hAnsi="Arial"/>
          <w:sz w:val="22"/>
          <w:szCs w:val="22"/>
        </w:rPr>
        <w:t xml:space="preserve">If American experience is anything to go by, adding same sex legitimacy, through a back door motion in Synod, to the COE's selling points is hardly likely to reverse its long term decline from 1.7 million adherents in 1979 to a little over a million today. To quote Fr. Houlding quoting the Bishop of London's reaction to the "gay wedding" at St. Bartholomew's in 2008, "Well, I'm told the flowers were wonderful." Perhaps, but if membership trends continue as they are, there won't be anyone left to celebrate a gay victory.</w:t>
      </w:r>
    </w:p>
    <w:p>
      <w:pPr>
        <w:spacing w:after="160"/>
      </w:pPr>
      <w:r>
        <w:rPr>
          <w:rFonts w:ascii="Arial" w:cs="Arial" w:eastAsia="Arial" w:hAnsi="Arial"/>
          <w:sz w:val="22"/>
          <w:szCs w:val="22"/>
        </w:rPr>
        <w:t xml:space="preserve">----Michael Heidt is editor of Forward in Faith and a columnist for Virtueonline. He is a priest in the Diocese of Ft. Worth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FT. WORTH: ANGLO-CATHOLIC LEADER UPHOLDS MARRIAGE, ATTACKS GAY MOTION</dc:title>
  <dc:creator>VirtueOnline Archive</dc:creator>
  <cp:lastModifiedBy>Un-named</cp:lastModifiedBy>
  <cp:revision>1</cp:revision>
  <dcterms:created xsi:type="dcterms:W3CDTF">2026-04-22T11:55:11.388Z</dcterms:created>
  <dcterms:modified xsi:type="dcterms:W3CDTF">2026-04-22T11:55:11.388Z</dcterms:modified>
</cp:coreProperties>
</file>

<file path=docProps/custom.xml><?xml version="1.0" encoding="utf-8"?>
<Properties xmlns="http://schemas.openxmlformats.org/officeDocument/2006/custom-properties" xmlns:vt="http://schemas.openxmlformats.org/officeDocument/2006/docPropsVTypes"/>
</file>