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ANGLICANS TODAY AND THE BOOK OF COMMON PRAYER</w:t>
      </w:r>
    </w:p>
    <w:p>
      <w:pPr>
        <w:pBdr>
          <w:bottom w:val="single" w:color="AAAAAA" w:sz="6"/>
        </w:pBdr>
        <w:spacing w:after="200" w:before="0"/>
      </w:pPr>
    </w:p>
    <w:p>
      <w:pPr>
        <w:spacing w:after="160"/>
      </w:pPr>
      <w:r>
        <w:rPr>
          <w:rFonts w:ascii="Arial" w:cs="Arial" w:eastAsia="Arial" w:hAnsi="Arial"/>
          <w:sz w:val="22"/>
          <w:szCs w:val="22"/>
        </w:rPr>
        <w:t xml:space="preserve">The Loss of a Tradition of Prayer Book Worship</w:t>
      </w:r>
    </w:p>
    <w:p>
      <w:pPr>
        <w:spacing w:after="160"/>
      </w:pPr>
      <w:r>
        <w:rPr>
          <w:rFonts w:ascii="Arial" w:cs="Arial" w:eastAsia="Arial" w:hAnsi="Arial"/>
          <w:sz w:val="22"/>
          <w:szCs w:val="22"/>
        </w:rPr>
        <w:t xml:space="preserve">by Dr. Gillis Harp</w:t>
      </w:r>
    </w:p>
    <w:p>
      <w:pPr>
        <w:spacing w:after="160"/>
      </w:pPr>
      <w:r>
        <w:rPr>
          <w:rFonts w:ascii="Arial" w:cs="Arial" w:eastAsia="Arial" w:hAnsi="Arial"/>
          <w:sz w:val="22"/>
          <w:szCs w:val="22"/>
        </w:rPr>
        <w:t xml:space="preserve">http://www.pbsusa.org/MandateIssues/2010/Mandate_2010-01-02_ForWeb.PDF</w:t>
      </w:r>
    </w:p>
    <w:p>
      <w:pPr>
        <w:spacing w:after="160"/>
      </w:pPr>
      <w:r>
        <w:rPr>
          <w:rFonts w:ascii="Arial" w:cs="Arial" w:eastAsia="Arial" w:hAnsi="Arial"/>
          <w:sz w:val="22"/>
          <w:szCs w:val="22"/>
        </w:rPr>
        <w:t xml:space="preserve">April 2010</w:t>
      </w:r>
    </w:p>
    <w:p>
      <w:pPr>
        <w:spacing w:after="160"/>
      </w:pPr>
      <w:r>
        <w:rPr>
          <w:rFonts w:ascii="Arial" w:cs="Arial" w:eastAsia="Arial" w:hAnsi="Arial"/>
          <w:sz w:val="22"/>
          <w:szCs w:val="22"/>
        </w:rPr>
        <w:t xml:space="preserve">As any orthodox Anglican can appreciate, it is dangerous when traveling to drop into an unknown parish for Sunday worship. When visiting Britain over the years, I often asked friends to recommend good Church of England parishes. Most of the recommended churches have been excellent congregations with solid preaching and faithful parishioners.</w:t>
      </w:r>
    </w:p>
    <w:p>
      <w:pPr>
        <w:spacing w:after="160"/>
      </w:pPr>
      <w:r>
        <w:rPr>
          <w:rFonts w:ascii="Arial" w:cs="Arial" w:eastAsia="Arial" w:hAnsi="Arial"/>
          <w:sz w:val="22"/>
          <w:szCs w:val="22"/>
        </w:rPr>
        <w:t xml:space="preserve">Yet the worship almost never follows the Book of Common Prayer (1662). Copies are not in the pews. The official doctrinal standard of the established church is obviously not in regular use, certainly not at the main Sunday service. The rectors of these parishes would heartily endorse the theology of Cranmer's masterpiece but they almost never use it, except perhaps to comply with a family's request at the funeral of an elderly member. Why is the BCP so rarely used by those who most warmly embrace its doctrine?</w:t>
      </w:r>
    </w:p>
    <w:p>
      <w:pPr>
        <w:spacing w:after="160"/>
      </w:pPr>
      <w:r>
        <w:rPr>
          <w:rFonts w:ascii="Arial" w:cs="Arial" w:eastAsia="Arial" w:hAnsi="Arial"/>
          <w:sz w:val="22"/>
          <w:szCs w:val="22"/>
        </w:rPr>
        <w:t xml:space="preserve">The answer to this puzzle is complicated. For one, English evangelical Anglicans played a significant role in the movement of liturgical revision that occurred in the Church of England during the 1960s and 1970s. Evangelical scholars such as</w:t>
      </w:r>
    </w:p>
    <w:p>
      <w:pPr>
        <w:spacing w:after="160"/>
      </w:pPr>
      <w:r>
        <w:rPr>
          <w:rFonts w:ascii="Arial" w:cs="Arial" w:eastAsia="Arial" w:hAnsi="Arial"/>
          <w:sz w:val="22"/>
          <w:szCs w:val="22"/>
        </w:rPr>
        <w:t xml:space="preserve">Colin Buchanan were key participants in the process and the result was that Series Two and Three (1966, 1978), and the Alternative Service Book (ASB,1980), contained elements that evangelical churchmen could use with a reasonably clear conscience. Though they loved the theology of the Book of Common Prayer, these churchmen believed its Elizabethan language was a barrier to reaching the unchurched and its continued use in the 'Space Age' smacked of antiquarianism.</w:t>
      </w:r>
    </w:p>
    <w:p>
      <w:pPr>
        <w:spacing w:after="160"/>
      </w:pPr>
      <w:r>
        <w:rPr>
          <w:rFonts w:ascii="Arial" w:cs="Arial" w:eastAsia="Arial" w:hAnsi="Arial"/>
          <w:sz w:val="22"/>
          <w:szCs w:val="22"/>
        </w:rPr>
        <w:t xml:space="preserve">Their case was strengthened by the spectacle of prominent defenders of the prayer book who praised its literary merit while openly deriding its theology. Many evangelicals reasoned that if orthodoxy was going to continue to be relevant, it needed to discard its 16th century dress. Some (though by no means all) young people who attended evangelical parishes welcomed the contemporary language that meshed well with the upbeat musical choruses that were becoming popular in Christian circles during the 1970s.</w:t>
      </w:r>
    </w:p>
    <w:p>
      <w:pPr>
        <w:spacing w:after="160"/>
      </w:pPr>
      <w:r>
        <w:rPr>
          <w:rFonts w:ascii="Arial" w:cs="Arial" w:eastAsia="Arial" w:hAnsi="Arial"/>
          <w:sz w:val="22"/>
          <w:szCs w:val="22"/>
        </w:rPr>
        <w:t xml:space="preserve">One unfortunate by-product of these developments was that evangelicals ceased making regular use of the historic Book of Common Prayer. There was a silver lining to this dark cloud, however. One happy result of evangelical participation in the revision process in England was that the ASB, though certainly influenced by the liberal theology of the '60s and '70s, was less stridently revisionist than its North American counterparts - the 1979 American book and the Canadian Book of Alternative Services (BAS, 1985).</w:t>
      </w:r>
    </w:p>
    <w:p>
      <w:pPr>
        <w:spacing w:after="160"/>
      </w:pPr>
      <w:r>
        <w:rPr>
          <w:rFonts w:ascii="Arial" w:cs="Arial" w:eastAsia="Arial" w:hAnsi="Arial"/>
          <w:sz w:val="22"/>
          <w:szCs w:val="22"/>
        </w:rPr>
        <w:t xml:space="preserve">Still, as part of an overall strategy to make the Church of England more relevant and refill its pews, liturgical revision was a spectacular failure. Instead, church attendance plummeted during the '70s and '80s.</w:t>
      </w:r>
    </w:p>
    <w:p>
      <w:pPr>
        <w:spacing w:after="160"/>
      </w:pPr>
      <w:r>
        <w:rPr>
          <w:rFonts w:ascii="Arial" w:cs="Arial" w:eastAsia="Arial" w:hAnsi="Arial"/>
          <w:sz w:val="22"/>
          <w:szCs w:val="22"/>
        </w:rPr>
        <w:t xml:space="preserve">Though many evangelical parishes didn't liberalize their preaching, their worship definitely became less identifiably Anglican. While the message remained robustly Reformational in some parishes, the medium took on the folksy informality of American pop evangelicalism (though when the British adopt American manners it usually comes across as forced and unconvincing).</w:t>
      </w:r>
    </w:p>
    <w:p>
      <w:pPr>
        <w:spacing w:after="160"/>
      </w:pPr>
      <w:r>
        <w:rPr>
          <w:rFonts w:ascii="Arial" w:cs="Arial" w:eastAsia="Arial" w:hAnsi="Arial"/>
          <w:sz w:val="22"/>
          <w:szCs w:val="22"/>
        </w:rPr>
        <w:t xml:space="preserve">Meanwhile, in North America, evangelical Anglicans were following a similar path but with even less sound liturgical resources. Liturgical commissions in the Episcopal Church USA and in the Anglican Church of Canada had no significant evangelical participation, and the results were predictably awful. The 1979 American book contained a catechism that was explicitly Pelagian, and the Canadian BAS declared blithely in the preface to its funeral rite: "For the truth is that we do not know the condition of the dead, and while faith may consign their well-being to the creative and redemptive remembrance of God, everything we say about them remains, as thing said, at the level of symbol." -1 - And that is to mention only two more egregious features of the updated orders.</w:t>
      </w:r>
    </w:p>
    <w:p>
      <w:pPr>
        <w:spacing w:after="160"/>
      </w:pPr>
      <w:r>
        <w:rPr>
          <w:rFonts w:ascii="Arial" w:cs="Arial" w:eastAsia="Arial" w:hAnsi="Arial"/>
          <w:sz w:val="22"/>
          <w:szCs w:val="22"/>
        </w:rPr>
        <w:t xml:space="preserve">Several large, theologically conservative Episcopal parishes adopted the new services for a variety of reasons. Some were coerced by authoritarian liberal bishops; others wanted to purchase credibility within their denominational structures. They reasoned that using the modern rites would ensure a continuing "place at the table" for the orthodox within the denomination at large.</w:t>
      </w:r>
    </w:p>
    <w:p>
      <w:pPr>
        <w:spacing w:after="160"/>
      </w:pPr>
      <w:r>
        <w:rPr>
          <w:rFonts w:ascii="Arial" w:cs="Arial" w:eastAsia="Arial" w:hAnsi="Arial"/>
          <w:sz w:val="22"/>
          <w:szCs w:val="22"/>
        </w:rPr>
        <w:t xml:space="preserve">Similarly, some evangelicals were keen to disassociate themselves from conservative Anglo-Catholics who were leaving TEC during the 1970s over the ordination of women and the scuttling of the 1928 BCP. Ironically, separatist High Churchmen more often preserved use of the '28 book, though too often with prayers inserted from the Roman Missal.</w:t>
      </w:r>
    </w:p>
    <w:p>
      <w:pPr>
        <w:spacing w:after="160"/>
      </w:pPr>
      <w:r>
        <w:rPr>
          <w:rFonts w:ascii="Arial" w:cs="Arial" w:eastAsia="Arial" w:hAnsi="Arial"/>
          <w:sz w:val="22"/>
          <w:szCs w:val="22"/>
        </w:rPr>
        <w:t xml:space="preserve">One reason for this embarrassing capitulation on the part of evangelicals was the absence of a historically grounded evangelical party within the American church. In fact, there was no living memory of the evangelical party by the mid-20th century, and in Canada by the 1980s there remained only a tiny marginalized remnant. Much to their credit, the faculty of Wycliffe College (Toronto) wrote an open letter criticizing key features of the BAS, but it was quietly ignored by church headquarters at 600 Jarvis Street.</w:t>
      </w:r>
    </w:p>
    <w:p>
      <w:pPr>
        <w:spacing w:after="160"/>
      </w:pPr>
      <w:r>
        <w:rPr>
          <w:rFonts w:ascii="Arial" w:cs="Arial" w:eastAsia="Arial" w:hAnsi="Arial"/>
          <w:sz w:val="22"/>
          <w:szCs w:val="22"/>
        </w:rPr>
        <w:t xml:space="preserve">I recall speaking with an evangelical Anglican rector in the Diocese of Montreal during the mid-1980s who started using the Canadian BAS with enthusiasm but soon recoiled at some of its theology. Curiously, he continued to use the liturgy, explaining that his parish would undermine its credibility if it refused to do so. Also during the 1980s, the two most theologically conservative Episcopal seminaries in the United States used the '79 book almost exclusively.</w:t>
      </w:r>
    </w:p>
    <w:p>
      <w:pPr>
        <w:spacing w:after="160"/>
      </w:pPr>
      <w:r>
        <w:rPr>
          <w:rFonts w:ascii="Arial" w:cs="Arial" w:eastAsia="Arial" w:hAnsi="Arial"/>
          <w:sz w:val="22"/>
          <w:szCs w:val="22"/>
        </w:rPr>
        <w:t xml:space="preserve">Historical Evangelical Attachment to the Book of Common Prayer</w:t>
      </w:r>
    </w:p>
    <w:p>
      <w:pPr>
        <w:spacing w:after="160"/>
      </w:pPr>
      <w:r>
        <w:rPr>
          <w:rFonts w:ascii="Arial" w:cs="Arial" w:eastAsia="Arial" w:hAnsi="Arial"/>
          <w:sz w:val="22"/>
          <w:szCs w:val="22"/>
        </w:rPr>
        <w:t xml:space="preserve">The worship habits and anti-liturgical attitudes of many of today's evangelical Anglicans stand in stark contrast to those of the great founders of their movement. Most of the latter expressed a deep affection for the Book of Common Prayer (1662). In addition to endorsing its doctrine, John Newton (1725-1807) wrote: "...I question if anything in the English language (our version of the Bible excepted) is worthy of being compared with it for simplicity, perspicuity, energy and comprehensive fullness of expression." (2)</w:t>
      </w:r>
    </w:p>
    <w:p>
      <w:pPr>
        <w:spacing w:after="160"/>
      </w:pPr>
      <w:r>
        <w:rPr>
          <w:rFonts w:ascii="Arial" w:cs="Arial" w:eastAsia="Arial" w:hAnsi="Arial"/>
          <w:sz w:val="22"/>
          <w:szCs w:val="22"/>
        </w:rPr>
        <w:t xml:space="preserve">Similarly, Charles Simeon (1759-1836), longtime rector of Holy Trinity (Cambridge) and among the most highly esteemed leaders of the evangelical movement within the Church of England in his lifetime, was deeply attached to the traditional prayer book. As he once commented: "Never do I find myself nearer to God than I often am in the lifetime, was deeply attached to the traditional prayer book. As he once commented: "Never do I find myself nearer to God than I often am in the reading desk ... the finest sight short of heaven would be a whole congregation using the prayers of the Liturgy in the true spirit of them." "A congregation uniting fervently in the prayers of our Liturgy," he commented elsewhere, "would afford as complete a picture of heaven as ever yet was beheld on earth." How many among evangelical Anglicans leaders today would join Simeon in declaring their ultimate authorities to be: "The Bible first, the Prayer Book next, and all other books and doings in subordination to both"? (3)</w:t>
      </w:r>
    </w:p>
    <w:p>
      <w:pPr>
        <w:spacing w:after="160"/>
      </w:pPr>
      <w:r>
        <w:rPr>
          <w:rFonts w:ascii="Arial" w:cs="Arial" w:eastAsia="Arial" w:hAnsi="Arial"/>
          <w:sz w:val="22"/>
          <w:szCs w:val="22"/>
        </w:rPr>
        <w:t xml:space="preserve">Later, the indomitable J.C. Ryle (1816-1900), the first Bishop of Liverpool, proclaimed: "In loyal love to the Prayer-book, and deep admiration of its contents, I give place to no man. Taken for all in all, as an uninspired work, it is an incomparable book of devotion for the use of a Christian congregation. This is a position I would defend anywhere and everywhere." (4)</w:t>
      </w:r>
    </w:p>
    <w:p>
      <w:pPr>
        <w:spacing w:after="160"/>
      </w:pPr>
      <w:r>
        <w:rPr>
          <w:rFonts w:ascii="Arial" w:cs="Arial" w:eastAsia="Arial" w:hAnsi="Arial"/>
          <w:sz w:val="22"/>
          <w:szCs w:val="22"/>
        </w:rPr>
        <w:t xml:space="preserve">Beyond just expressing their affection for the prayer book, these evangelicals argued forcefully for the superiority of set liturgical forms against extemporaneous prayer. Most agreed that, although there was definitely an appropriate place for extempore prayers, a printed liturgy facilitated congregational participation. A familiar and biblical liturgy could enable worshippers truly to join into the public prayers of the church.</w:t>
      </w:r>
    </w:p>
    <w:p>
      <w:pPr>
        <w:spacing w:after="160"/>
      </w:pPr>
      <w:r>
        <w:rPr>
          <w:rFonts w:ascii="Arial" w:cs="Arial" w:eastAsia="Arial" w:hAnsi="Arial"/>
          <w:sz w:val="22"/>
          <w:szCs w:val="22"/>
        </w:rPr>
        <w:t xml:space="preserve">C.M. Butler (1810-1890), the evangelical rector of Grace Church (Boston) in the antebellum years, set out the advantages this way: "...the possession of a form of prayer for the public worship of God enables those who use it to pray with understanding... By the use of a form of prayer we are secured against presenting or joining in any praises or petitions whose meaning we do not understand. Being already familiar with our forms before we enter upon public worship, we are not called upon to join in, or add our 'amen' to prayers whose meanings have not received the deliberate sanction of our understandings as involving right views of the character and government of God, and of the position, duty, and privilege of man. As the worship of our Liturgy is grounded upon the truths of God as they are generally set forth in sacred scripture, we are not liable to have our understanding perplexed and dissatisfied by prayers and praises whose language is constructed in reference to controverted and difficult points of doctrine." (5)</w:t>
      </w:r>
    </w:p>
    <w:p>
      <w:pPr>
        <w:spacing w:after="160"/>
      </w:pPr>
      <w:r>
        <w:rPr>
          <w:rFonts w:ascii="Arial" w:cs="Arial" w:eastAsia="Arial" w:hAnsi="Arial"/>
          <w:sz w:val="22"/>
          <w:szCs w:val="22"/>
        </w:rPr>
        <w:t xml:space="preserve">Bishop Ryle agreed. He contended that "extempore prayer makes it almost impossible for the congregation to join in public worship. They cannot know what the minister is going to pray for. They must concentrate very hard to avoid losing the thread of the prayer. Indeed, sometimes they may not understand him because of his language." (6)</w:t>
      </w:r>
    </w:p>
    <w:p>
      <w:pPr>
        <w:spacing w:after="160"/>
      </w:pPr>
      <w:r>
        <w:rPr>
          <w:rFonts w:ascii="Arial" w:cs="Arial" w:eastAsia="Arial" w:hAnsi="Arial"/>
          <w:sz w:val="22"/>
          <w:szCs w:val="22"/>
        </w:rPr>
        <w:t xml:space="preserve">Nor were most of the leading evangelical Anglicans then enamored of informality or defenders of casualness in worship. It was said of the great 18th century evangelical, William Grimshaw (1708- 1763): "At church, in prayer time, if he observed any careless behaviour, he would often stop, rebuke the offender, and not proceed till he saw the whole congregation upon their knees. For with him, the reading of prayers was not a matter of custom or form, to be hurried over merely as a prelude to preaching; he really prayed, and the solemnity of his tone and gesture induced the people, at least apparently, to pray with him" (7)</w:t>
      </w:r>
    </w:p>
    <w:p>
      <w:pPr>
        <w:spacing w:after="160"/>
      </w:pPr>
      <w:r>
        <w:rPr>
          <w:rFonts w:ascii="Arial" w:cs="Arial" w:eastAsia="Arial" w:hAnsi="Arial"/>
          <w:sz w:val="22"/>
          <w:szCs w:val="22"/>
        </w:rPr>
        <w:t xml:space="preserve">Though Ryle expressed criticism of "the tendency of excessive ornament, and [of]... theatrical ceremonial," he took pains to stress that "Evangelical Religion does not object to handsome churches, good ecclesiastical architecture, a well-ordered ceremonial, and a well-conducted service. It is not true to say that we do. We like handsome, well-arranged places of worship, when we can get them. We abhor slovenliness and disorder in God's service, as much as any. We would have all things done 'decently and in order.'" (8)</w:t>
      </w:r>
    </w:p>
    <w:p>
      <w:pPr>
        <w:spacing w:after="160"/>
      </w:pPr>
      <w:r>
        <w:rPr>
          <w:rFonts w:ascii="Arial" w:cs="Arial" w:eastAsia="Arial" w:hAnsi="Arial"/>
          <w:sz w:val="22"/>
          <w:szCs w:val="22"/>
        </w:rPr>
        <w:t xml:space="preserve">Evangelical Episcopalians in America concurred. Richard Channing Moore (1762-1841), the evangelical bishop of Virginia who brought religious awakening to his diocese prior to the Civil War, wrote to a presbyter under his charge: "As I know from experience, the temptations to aberrate from the Liturgy with which you will be assailed; you must pardon me, in requesting that you resist them all. We have solemnly promised to conform to the discipline and worship of the Church upon all public occasions; and however agreeable a departure from our obligation may be to some, still men of principle will venerate and respect us for our fidelity, and be pleased to see in us a scrupulous regard to our ordination vows." (9)</w:t>
      </w:r>
    </w:p>
    <w:p>
      <w:pPr>
        <w:spacing w:after="160"/>
      </w:pPr>
      <w:r>
        <w:rPr>
          <w:rFonts w:ascii="Arial" w:cs="Arial" w:eastAsia="Arial" w:hAnsi="Arial"/>
          <w:sz w:val="22"/>
          <w:szCs w:val="22"/>
        </w:rPr>
        <w:t xml:space="preserve">Although obviously none of these evangelicals used Elizabethan English in their daily conversation, they praised the clarity and simplicity of the prayer book's English. Apparently, they rarely found the more formal, elevated English of the prayer book a barrier for worshipers. Indeed, they viewed its historical character a helpful corrective for moderns.</w:t>
      </w:r>
    </w:p>
    <w:p>
      <w:pPr>
        <w:spacing w:after="160"/>
      </w:pPr>
      <w:r>
        <w:rPr>
          <w:rFonts w:ascii="Arial" w:cs="Arial" w:eastAsia="Arial" w:hAnsi="Arial"/>
          <w:sz w:val="22"/>
          <w:szCs w:val="22"/>
        </w:rPr>
        <w:t xml:space="preserve">William Wilberforce (1759-1833), the tireless campaigner against slavery and leading member of the Clapham Sect, held that the Book of Common Prayer served as an invaluable timeless antidote for a shallow, superficial piety. Accordingly, he used it every day in his devotions. In his Practical View, Wilberforce posited that the prayer book set "before us a faithful model of the Christian belief and language -- daily shaming us, by preserving a living representation of the opinions and habits of better times, like some historical record, which reproaches a degenerate posterity by exhibiting the worthier deeds of their progenitors." (10) In other words, Wilberforce held that the age and provenance of the BCP was actually one of its unique virtues. Many Anglicans today would do well to follow their evangelical forebears, recognize the dangers of both theological and cultural accommodation in the realm of worship and arrive thereby at a renewed appreciation of the classic Book of Common Prayer.</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Book of Alternative Services of the Anglican Church of Canada (Toronto: Anglican Book Center, 1985), 567.</w:t>
      </w:r>
    </w:p>
    <w:p>
      <w:pPr>
        <w:spacing w:after="160"/>
      </w:pPr>
      <w:r>
        <w:rPr>
          <w:rFonts w:ascii="Arial" w:cs="Arial" w:eastAsia="Arial" w:hAnsi="Arial"/>
          <w:sz w:val="22"/>
          <w:szCs w:val="22"/>
        </w:rPr>
        <w:t xml:space="preserve">2- William Henry Odenheimer, Origin and Compilation of the Prayer Book (Philadelphia: R.S.H. George, 1844), 37.</w:t>
      </w:r>
    </w:p>
    <w:p>
      <w:pPr>
        <w:spacing w:after="160"/>
      </w:pPr>
      <w:r>
        <w:rPr>
          <w:rFonts w:ascii="Arial" w:cs="Arial" w:eastAsia="Arial" w:hAnsi="Arial"/>
          <w:sz w:val="22"/>
          <w:szCs w:val="22"/>
        </w:rPr>
        <w:t xml:space="preserve">3- Simeon quoted in: http://www.churchsociety.org/churchman/documents/Cman_114_2_Carr.pdf (See end notes 34, 35, and 39.)</w:t>
      </w:r>
    </w:p>
    <w:p>
      <w:pPr>
        <w:spacing w:after="160"/>
      </w:pPr>
      <w:r>
        <w:rPr>
          <w:rFonts w:ascii="Arial" w:cs="Arial" w:eastAsia="Arial" w:hAnsi="Arial"/>
          <w:sz w:val="22"/>
          <w:szCs w:val="22"/>
        </w:rPr>
        <w:t xml:space="preserve">4- Ryle quoted in: http://www.churchsociety.org/issues_new/doctrine/39A/iss_doctrine_39A_Ryle.asp</w:t>
      </w:r>
    </w:p>
    <w:p>
      <w:pPr>
        <w:spacing w:after="160"/>
      </w:pPr>
      <w:r>
        <w:rPr>
          <w:rFonts w:ascii="Arial" w:cs="Arial" w:eastAsia="Arial" w:hAnsi="Arial"/>
          <w:sz w:val="22"/>
          <w:szCs w:val="22"/>
        </w:rPr>
        <w:t xml:space="preserve">5- C. M. Butler, The Book of Common Prayer Interpreted by its History (Washington: William M. Morrison, 1849), 3.</w:t>
      </w:r>
    </w:p>
    <w:p>
      <w:pPr>
        <w:spacing w:after="160"/>
      </w:pPr>
      <w:r>
        <w:rPr>
          <w:rFonts w:ascii="Arial" w:cs="Arial" w:eastAsia="Arial" w:hAnsi="Arial"/>
          <w:sz w:val="22"/>
          <w:szCs w:val="22"/>
        </w:rPr>
        <w:t xml:space="preserve">6- Ryle quoted in: http://www.churchsociety.org/issues_new/doctrine/bcp/ rylethoughts/iss_doctrine_bcp_rylethoughts_usefulness.asp</w:t>
      </w:r>
    </w:p>
    <w:p>
      <w:pPr>
        <w:spacing w:after="160"/>
      </w:pPr>
      <w:r>
        <w:rPr>
          <w:rFonts w:ascii="Arial" w:cs="Arial" w:eastAsia="Arial" w:hAnsi="Arial"/>
          <w:sz w:val="22"/>
          <w:szCs w:val="22"/>
        </w:rPr>
        <w:t xml:space="preserve">7- Grimshaw quoted in: http://www.churchsociety.org/churchman/documents/Cman_053_1_Hirst.pdf</w:t>
      </w:r>
    </w:p>
    <w:p>
      <w:pPr>
        <w:spacing w:after="160"/>
      </w:pPr>
      <w:r>
        <w:rPr>
          <w:rFonts w:ascii="Arial" w:cs="Arial" w:eastAsia="Arial" w:hAnsi="Arial"/>
          <w:sz w:val="22"/>
          <w:szCs w:val="22"/>
        </w:rPr>
        <w:t xml:space="preserve">8- Ryle quoted in:: http://www.tracts.ukgo.com/ryle_evangelical_religion.htm</w:t>
      </w:r>
    </w:p>
    <w:p>
      <w:pPr>
        <w:spacing w:after="160"/>
      </w:pPr>
      <w:r>
        <w:rPr>
          <w:rFonts w:ascii="Arial" w:cs="Arial" w:eastAsia="Arial" w:hAnsi="Arial"/>
          <w:sz w:val="22"/>
          <w:szCs w:val="22"/>
        </w:rPr>
        <w:t xml:space="preserve">9- William A. R. Goodwin, The Beginnings of the Theological Seminary In Virginia (Alumni Association, 1915?), 28.</w:t>
      </w:r>
    </w:p>
    <w:p>
      <w:pPr>
        <w:spacing w:after="160"/>
      </w:pPr>
      <w:r>
        <w:rPr>
          <w:rFonts w:ascii="Arial" w:cs="Arial" w:eastAsia="Arial" w:hAnsi="Arial"/>
          <w:sz w:val="22"/>
          <w:szCs w:val="22"/>
        </w:rPr>
        <w:t xml:space="preserve">10- Wilberforce quoted in: Odenheimer, Origin, 34-35</w:t>
      </w:r>
    </w:p>
    <w:p>
      <w:pPr>
        <w:spacing w:after="160"/>
      </w:pPr>
      <w:r>
        <w:rPr>
          <w:rFonts w:ascii="Arial" w:cs="Arial" w:eastAsia="Arial" w:hAnsi="Arial"/>
          <w:sz w:val="22"/>
          <w:szCs w:val="22"/>
        </w:rPr>
        <w:t xml:space="preserve">----Dr. Harp teaches History at Grove City College and attends Grace Anglican Church in Slippery Rock, PA with his wife and three daughters.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ANGLICANS TODAY AND THE BOOK OF COMMON PRAYER</dc:title>
  <dc:creator>VirtueOnline Archive</dc:creator>
  <cp:lastModifiedBy>Un-named</cp:lastModifiedBy>
  <cp:revision>1</cp:revision>
  <dcterms:created xsi:type="dcterms:W3CDTF">2026-04-22T11:55:13.653Z</dcterms:created>
  <dcterms:modified xsi:type="dcterms:W3CDTF">2026-04-22T11:55:13.653Z</dcterms:modified>
</cp:coreProperties>
</file>

<file path=docProps/custom.xml><?xml version="1.0" encoding="utf-8"?>
<Properties xmlns="http://schemas.openxmlformats.org/officeDocument/2006/custom-properties" xmlns:vt="http://schemas.openxmlformats.org/officeDocument/2006/docPropsVTypes"/>
</file>