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ETHICS AND VALUES ARE VITAL TO FINANCIAL RETHINK, REPORT SAYS</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 Religion Correspondent  |  The Times</w:t>
      </w:r>
    </w:p>
    <w:p>
      <w:pPr>
        <w:spacing w:after="160"/>
      </w:pPr>
      <w:r>
        <w:rPr>
          <w:rFonts w:ascii="Arial" w:cs="Arial" w:eastAsia="Arial" w:hAnsi="Arial"/>
          <w:sz w:val="22"/>
          <w:szCs w:val="22"/>
        </w:rPr>
        <w:t xml:space="preserve">http://business.timesonline.co.uk/tol/business/economics/wef/article6999122.ece</w:t>
      </w:r>
    </w:p>
    <w:p>
      <w:pPr>
        <w:spacing w:after="160"/>
      </w:pPr>
      <w:r>
        <w:rPr>
          <w:rFonts w:ascii="Arial" w:cs="Arial" w:eastAsia="Arial" w:hAnsi="Arial"/>
          <w:sz w:val="22"/>
          <w:szCs w:val="22"/>
        </w:rPr>
        <w:t xml:space="preserve">January 23, 2010</w:t>
      </w:r>
    </w:p>
    <w:p>
      <w:pPr>
        <w:spacing w:after="160"/>
      </w:pPr>
      <w:r>
        <w:rPr>
          <w:rFonts w:ascii="Arial" w:cs="Arial" w:eastAsia="Arial" w:hAnsi="Arial"/>
          <w:sz w:val="22"/>
          <w:szCs w:val="22"/>
        </w:rPr>
        <w:t xml:space="preserve">The economic crisis is also a crisis of ethics and values and must lead to a "rethink" of the moral framework around finance, according to a report to be released in Davos.</w:t>
      </w:r>
    </w:p>
    <w:p>
      <w:pPr>
        <w:spacing w:after="160"/>
      </w:pPr>
      <w:r>
        <w:rPr>
          <w:rFonts w:ascii="Arial" w:cs="Arial" w:eastAsia="Arial" w:hAnsi="Arial"/>
          <w:sz w:val="22"/>
          <w:szCs w:val="22"/>
        </w:rPr>
        <w:t xml:space="preserve">Most of more than 130,000 Facebook users in ten countries polled by Georgetown University in the US, believe that companies should be as responsible to employees and clients as to their shareholders. Klaus Schwab, the founder of the forum, said that religion and faith communities were vital to an essential debate on reform of the "architecture" of international finance.</w:t>
      </w:r>
    </w:p>
    <w:p>
      <w:pPr>
        <w:spacing w:after="160"/>
      </w:pPr>
      <w:r>
        <w:rPr>
          <w:rFonts w:ascii="Arial" w:cs="Arial" w:eastAsia="Arial" w:hAnsi="Arial"/>
          <w:sz w:val="22"/>
          <w:szCs w:val="22"/>
        </w:rPr>
        <w:t xml:space="preserve">The forum has responded to the crisis by expanding its dialogue with faith communities beyond its focus on Islam and the West to look at education, health, climate change and business ethics. In a series of essays by religious leaders for the report, Dr Rowan Williams, the Archbishop of Canterbury, said: "Politics left up to managers and economics left up to brokers add up to a recipe for social and environmental chaos."</w:t>
      </w:r>
    </w:p>
    <w:p>
      <w:pPr>
        <w:spacing w:after="160"/>
      </w:pPr>
      <w:r>
        <w:rPr>
          <w:rFonts w:ascii="Arial" w:cs="Arial" w:eastAsia="Arial" w:hAnsi="Arial"/>
          <w:sz w:val="22"/>
          <w:szCs w:val="22"/>
        </w:rPr>
        <w:t xml:space="preserve">Ecumenical Patriarch Bartholomew, of the Orthodox Church, said: "No economic system - no matter how technologically or socially advanced - can survive the collapse of the environmental systems that support it."</w:t>
      </w:r>
    </w:p>
    <w:p>
      <w:pPr>
        <w:spacing w:after="160"/>
      </w:pPr>
      <w:r>
        <w:rPr>
          <w:rFonts w:ascii="Arial" w:cs="Arial" w:eastAsia="Arial" w:hAnsi="Arial"/>
          <w:sz w:val="22"/>
          <w:szCs w:val="22"/>
        </w:rPr>
        <w:t xml:space="preserve">The Muslim cleric Professor Mustafa Cagrici, Grand Mufti of Istanbul, said: "We cannot possibly manage a political and economic arena expanded to this extent by globalisation by using a model of humankind that is so exaggeratedly individualistic, hedonist, materialistic and, in the last analysis, destructive."</w:t>
      </w:r>
    </w:p>
    <w:p>
      <w:pPr>
        <w:spacing w:after="160"/>
      </w:pPr>
      <w:r>
        <w:rPr>
          <w:rFonts w:ascii="Arial" w:cs="Arial" w:eastAsia="Arial" w:hAnsi="Arial"/>
          <w:sz w:val="22"/>
          <w:szCs w:val="22"/>
        </w:rPr>
        <w:t xml:space="preserve">The Most Rev Katharine Jefferts Schori, Primate of The Episcopal Church in the US, said: "If the wealthy of this world continue to reap outsized profits in the face of mounting poverty, we can expect only that violence and bloodshed and growing global insecurity, will be the result."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ETHICS AND VALUES ARE VITAL TO FINANCIAL RETHINK, REPORT SAYS</dc:title>
  <dc:creator>VirtueOnline Archive</dc:creator>
  <cp:lastModifiedBy>Un-named</cp:lastModifiedBy>
  <cp:revision>1</cp:revision>
  <dcterms:created xsi:type="dcterms:W3CDTF">2026-04-22T11:55:11.283Z</dcterms:created>
  <dcterms:modified xsi:type="dcterms:W3CDTF">2026-04-22T11:55:11.283Z</dcterms:modified>
</cp:coreProperties>
</file>

<file path=docProps/custom.xml><?xml version="1.0" encoding="utf-8"?>
<Properties xmlns="http://schemas.openxmlformats.org/officeDocument/2006/custom-properties" xmlns:vt="http://schemas.openxmlformats.org/officeDocument/2006/docPropsVTypes"/>
</file>