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PRINCE OF WALES MUST KEEP THE FAITH</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George Pitcher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http://www.telegraph.co.uk/opinion/main.jhtml?xml=/opinion/2008/11/15/do1504.xml</w:t>
      </w:r>
    </w:p>
    <w:p>
      <w:pPr>
        <w:spacing w:after="160"/>
      </w:pPr>
      <w:r>
        <w:rPr>
          <w:rFonts w:ascii="Arial" w:cs="Arial" w:eastAsia="Arial" w:hAnsi="Arial"/>
          <w:sz w:val="22"/>
          <w:szCs w:val="22"/>
        </w:rPr>
        <w:t xml:space="preserve">11/15/2008</w:t>
      </w:r>
    </w:p>
    <w:p>
      <w:pPr>
        <w:spacing w:after="160"/>
      </w:pPr>
      <w:r>
        <w:rPr>
          <w:rFonts w:ascii="Arial" w:cs="Arial" w:eastAsia="Arial" w:hAnsi="Arial"/>
          <w:sz w:val="22"/>
          <w:szCs w:val="22"/>
        </w:rPr>
        <w:t xml:space="preserve">One's sixth decade can be a tricky one, can't it, Your Royal Highness? I'm a few years behind you, Sir, but already, at 53, I'm finding that, with the children grown up themselves, I'm no longer thinking like a child. I pretty much put away childish things many years ago, of course, but until lately I could mentally leap-frog the years once again to view the world much as I did in my formative years.</w:t>
      </w:r>
    </w:p>
    <w:p>
      <w:pPr>
        <w:spacing w:after="160"/>
      </w:pPr>
      <w:r>
        <w:rPr>
          <w:rFonts w:ascii="Arial" w:cs="Arial" w:eastAsia="Arial" w:hAnsi="Arial"/>
          <w:sz w:val="22"/>
          <w:szCs w:val="22"/>
        </w:rPr>
        <w:t xml:space="preserve">I imagine, by the time - God willing - that I celebrate my 60th birthday, I may entirely have lost touch with my youthful worldview. I wonder, with his own sons now fully grown, how it is for the heir to the throne, who had in so many respects to grow up too quickly.</w:t>
      </w:r>
    </w:p>
    <w:p>
      <w:pPr>
        <w:spacing w:after="160"/>
      </w:pPr>
      <w:r>
        <w:rPr>
          <w:rFonts w:ascii="Arial" w:cs="Arial" w:eastAsia="Arial" w:hAnsi="Arial"/>
          <w:sz w:val="22"/>
          <w:szCs w:val="22"/>
        </w:rPr>
        <w:t xml:space="preserve">In one self-confessedly vital aspect of his life, his Christian faith, I wonder if he has moved on at all from a mindset formed when he was a young man. I say that not as a slight; there is much to commend a youthful innocence in one's approach to faith. But I ask the question because it emerged on his bus-pass birthday that the Prince of Wales intends to succeed his mother as "Defender of Faith" rather than "Defender of the Faith".</w:t>
      </w:r>
    </w:p>
    <w:p>
      <w:pPr>
        <w:spacing w:after="160"/>
      </w:pPr>
      <w:r>
        <w:rPr>
          <w:rFonts w:ascii="Arial" w:cs="Arial" w:eastAsia="Arial" w:hAnsi="Arial"/>
          <w:sz w:val="22"/>
          <w:szCs w:val="22"/>
        </w:rPr>
        <w:t xml:space="preserve">This re-affirmation of his spiritual pluralism attracts the concerned interest of constitutional historians and Christian traditionalists. As head of state, he will be head of the established Church of England and what can it mean if he chooses to represent not the national Church, but all believers within the nation? Something very worrying.</w:t>
      </w:r>
    </w:p>
    <w:p>
      <w:pPr>
        <w:spacing w:after="160"/>
      </w:pPr>
      <w:r>
        <w:rPr>
          <w:rFonts w:ascii="Arial" w:cs="Arial" w:eastAsia="Arial" w:hAnsi="Arial"/>
          <w:sz w:val="22"/>
          <w:szCs w:val="22"/>
        </w:rPr>
        <w:t xml:space="preserve">Like a padre mulling an interesting pastoral incident, however, I'm less concerned with what he does than with why he does it. I suspect the answer is to be found in his education. As so many of us are, he is a child of his times and those times are the 1960s and, as a maturing young man, the 1970s. And those were dangerous times to produce a future head of the Church of England.</w:t>
      </w:r>
    </w:p>
    <w:p>
      <w:pPr>
        <w:spacing w:after="160"/>
      </w:pPr>
      <w:r>
        <w:rPr>
          <w:rFonts w:ascii="Arial" w:cs="Arial" w:eastAsia="Arial" w:hAnsi="Arial"/>
          <w:sz w:val="22"/>
          <w:szCs w:val="22"/>
        </w:rPr>
        <w:t xml:space="preserve">In those days, the principal enemy of people of faith was secularism. Our household of faith felt besieged by radical secularists, who with some confidence predicted the demise of religion within a generation.</w:t>
      </w:r>
    </w:p>
    <w:p>
      <w:pPr>
        <w:spacing w:after="160"/>
      </w:pPr>
      <w:r>
        <w:rPr>
          <w:rFonts w:ascii="Arial" w:cs="Arial" w:eastAsia="Arial" w:hAnsi="Arial"/>
          <w:sz w:val="22"/>
          <w:szCs w:val="22"/>
        </w:rPr>
        <w:t xml:space="preserve">That has not come to pass, much to the frustration and despair of the secularists, which partly explains the rising hysteria of celebrity atheists and low-brow anthropologists such as Professor Richard Dawkins and Christopher Hitchens.</w:t>
      </w:r>
    </w:p>
    <w:p>
      <w:pPr>
        <w:spacing w:after="160"/>
      </w:pPr>
      <w:r>
        <w:rPr>
          <w:rFonts w:ascii="Arial" w:cs="Arial" w:eastAsia="Arial" w:hAnsi="Arial"/>
          <w:sz w:val="22"/>
          <w:szCs w:val="22"/>
        </w:rPr>
        <w:t xml:space="preserve">But it was in that climate, when figures with those views were in the ascendant, when choices were narrow and collars were wide, that Prince Charles was up at Trinity College, Cambridge. Christian thinkers would not have been much help in holding the line at the time either; Charles was up when Don Cupitt was just getting into his alternative Christian stride over at Emmanuel College and Trinity's own John Robinson was basking in the glory of his Christian-nihilistic Honest to God.</w:t>
      </w:r>
    </w:p>
    <w:p>
      <w:pPr>
        <w:spacing w:after="160"/>
      </w:pPr>
      <w:r>
        <w:rPr>
          <w:rFonts w:ascii="Arial" w:cs="Arial" w:eastAsia="Arial" w:hAnsi="Arial"/>
          <w:sz w:val="22"/>
          <w:szCs w:val="22"/>
        </w:rPr>
        <w:t xml:space="preserve">So the young Prince of Wales was burnished in an environment in which all faith was the same, any faith would do and, in his case, faith of any kind was preferable to yielding to the march of the Godless. That is where he has remained since, the boy has shown us the man and now, at pensionable age, we have an heir who will be Defender of Faith.</w:t>
      </w:r>
    </w:p>
    <w:p>
      <w:pPr>
        <w:spacing w:after="160"/>
      </w:pPr>
      <w:r>
        <w:rPr>
          <w:rFonts w:ascii="Arial" w:cs="Arial" w:eastAsia="Arial" w:hAnsi="Arial"/>
          <w:sz w:val="22"/>
          <w:szCs w:val="22"/>
        </w:rPr>
        <w:t xml:space="preserve">That position is both dangerous and naïve - acceptable at 20, but not so at 60 and supposedly readied for the top job of state. You don't have to be a Little Englander or Romanophobic to take this view: you just have to look at what is happening to religion at the start of the 21st century.</w:t>
      </w:r>
    </w:p>
    <w:p>
      <w:pPr>
        <w:spacing w:after="160"/>
      </w:pPr>
      <w:r>
        <w:rPr>
          <w:rFonts w:ascii="Arial" w:cs="Arial" w:eastAsia="Arial" w:hAnsi="Arial"/>
          <w:sz w:val="22"/>
          <w:szCs w:val="22"/>
        </w:rPr>
        <w:t xml:space="preserve">To the consternation of its detractors, religion is not only back but is prospering. And not always healthily. Militant Islamism is on the move and ordinary Muslims are struggling, against the disproportionate influence of that minority, to establish a living identity in Britain.</w:t>
      </w:r>
    </w:p>
    <w:p>
      <w:pPr>
        <w:spacing w:after="160"/>
      </w:pPr>
      <w:r>
        <w:rPr>
          <w:rFonts w:ascii="Arial" w:cs="Arial" w:eastAsia="Arial" w:hAnsi="Arial"/>
          <w:sz w:val="22"/>
          <w:szCs w:val="22"/>
        </w:rPr>
        <w:t xml:space="preserve">Some secularists and atheists have abandoned traditional arguments in favour of a zealotry that resembles anything that the worst of religion can offer. The selfishness of consumerism has nurtured new-age spiritualities that now founder on the rocks of economic collapse.</w:t>
      </w:r>
    </w:p>
    <w:p>
      <w:pPr>
        <w:spacing w:after="160"/>
      </w:pPr>
      <w:r>
        <w:rPr>
          <w:rFonts w:ascii="Arial" w:cs="Arial" w:eastAsia="Arial" w:hAnsi="Arial"/>
          <w:sz w:val="22"/>
          <w:szCs w:val="22"/>
        </w:rPr>
        <w:t xml:space="preserve">Never was a robust defender of the faith, our Christian faith, more needed. If it is what our heir to the throne fears, the role need carry no belligerence nor aggression to those of other faiths. Indeed, it would not be a gospel I recognised if it did. William Temple, the Archbishop of Canterbury who died prematurely during the Second World War, famously said that the Church of England is an institution that exists principally for the benefit of its non-members.</w:t>
      </w:r>
    </w:p>
    <w:p>
      <w:pPr>
        <w:spacing w:after="160"/>
      </w:pPr>
      <w:r>
        <w:rPr>
          <w:rFonts w:ascii="Arial" w:cs="Arial" w:eastAsia="Arial" w:hAnsi="Arial"/>
          <w:sz w:val="22"/>
          <w:szCs w:val="22"/>
        </w:rPr>
        <w:t xml:space="preserve">That is only partly about conversion. Mainly it is about living the gospel Word in servant ministry to others. That tradition, above all else, needs defending. And, it must be said, British Christians need defending from themselves. With Anglicanism riven by schism and dissent, the Church of England cries out to heaven for a Fidei Defensor who defends not a Church, but a faith that makes all one in Christ.</w:t>
      </w:r>
    </w:p>
    <w:p>
      <w:pPr>
        <w:spacing w:after="160"/>
      </w:pPr>
      <w:r>
        <w:rPr>
          <w:rFonts w:ascii="Arial" w:cs="Arial" w:eastAsia="Arial" w:hAnsi="Arial"/>
          <w:sz w:val="22"/>
          <w:szCs w:val="22"/>
        </w:rPr>
        <w:t xml:space="preserve">It's no more of an opportunity to throw away than is the throne. In his seventh decade, Prince Charles could develop the perspective to see that. Let's pray that he does.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PRINCE OF WALES MUST KEEP THE FAITH</dc:title>
  <dc:creator>VirtueOnline Archive</dc:creator>
  <cp:lastModifiedBy>Un-named</cp:lastModifiedBy>
  <cp:revision>1</cp:revision>
  <dcterms:created xsi:type="dcterms:W3CDTF">2026-04-22T11:54:52.839Z</dcterms:created>
  <dcterms:modified xsi:type="dcterms:W3CDTF">2026-04-22T11:54:52.839Z</dcterms:modified>
</cp:coreProperties>
</file>

<file path=docProps/custom.xml><?xml version="1.0" encoding="utf-8"?>
<Properties xmlns="http://schemas.openxmlformats.org/officeDocument/2006/custom-properties" xmlns:vt="http://schemas.openxmlformats.org/officeDocument/2006/docPropsVTypes"/>
</file>