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GENERAL SYNOD OVERWHELMINGLY PASSES "UNIQUENESS OF CHRIST" MOTION</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11th, 2009</w:t>
      </w:r>
    </w:p>
    <w:p>
      <w:pPr>
        <w:spacing w:after="160"/>
      </w:pPr>
      <w:r>
        <w:rPr>
          <w:rFonts w:ascii="Arial" w:cs="Arial" w:eastAsia="Arial" w:hAnsi="Arial"/>
          <w:sz w:val="22"/>
          <w:szCs w:val="22"/>
        </w:rPr>
        <w:t xml:space="preserve">A motion on the uniqueness of Christ finally found its way onto the Synod agenda. There were two amendments which seemed to weaken the motion considerably which were lost and another which added to it which was passed.</w:t>
      </w:r>
    </w:p>
    <w:p>
      <w:pPr>
        <w:spacing w:after="160"/>
      </w:pPr>
      <w:r>
        <w:rPr>
          <w:rFonts w:ascii="Arial" w:cs="Arial" w:eastAsia="Arial" w:hAnsi="Arial"/>
          <w:sz w:val="22"/>
          <w:szCs w:val="22"/>
        </w:rPr>
        <w:t xml:space="preserve">This was a good debate with several speakers giving their own testimony and speaking of the impact on others of hearing the gospel of Christ. The final motion was agreed with 283 votes in favour and 8 against and reads as follows:</w:t>
      </w:r>
    </w:p>
    <w:p>
      <w:pPr>
        <w:spacing w:after="160"/>
      </w:pPr>
      <w:r>
        <w:rPr>
          <w:rFonts w:ascii="Arial" w:cs="Arial" w:eastAsia="Arial" w:hAnsi="Arial"/>
          <w:sz w:val="22"/>
          <w:szCs w:val="22"/>
        </w:rPr>
        <w:t xml:space="preserve">That this Synod warmly welcome Dr Martin Davie's background paper 'The witness of Scripture, the Fathers and the historic formularies to the uniqueness of Christ' and request the House of Bishops to report to the Synod on their understanding of the uniqueness of Christ in Britain's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Read Church Society regular updates on Synod here http://www.churchsociety.org/issues_new/synod/iss_synod_latest.asp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GENERAL SYNOD OVERWHELMINGLY PASSES "UNIQUENESS OF CHRIST" MOTION</dc:title>
  <dc:creator>VirtueOnline Archive</dc:creator>
  <cp:lastModifiedBy>Un-named</cp:lastModifiedBy>
  <cp:revision>1</cp:revision>
  <dcterms:created xsi:type="dcterms:W3CDTF">2026-04-22T11:54:56.446Z</dcterms:created>
  <dcterms:modified xsi:type="dcterms:W3CDTF">2026-04-22T11:54:56.446Z</dcterms:modified>
</cp:coreProperties>
</file>

<file path=docProps/custom.xml><?xml version="1.0" encoding="utf-8"?>
<Properties xmlns="http://schemas.openxmlformats.org/officeDocument/2006/custom-properties" xmlns:vt="http://schemas.openxmlformats.org/officeDocument/2006/docPropsVTypes"/>
</file>