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FIF-UK REACTS TO GENERAL SYNOD DEBATE ON GUILDFORD REPORT</w:t>
      </w:r>
    </w:p>
    <w:p>
      <w:pPr>
        <w:pBdr>
          <w:bottom w:val="single" w:color="AAAAAA" w:sz="6"/>
        </w:pBdr>
        <w:spacing w:after="200" w:before="0"/>
      </w:pPr>
    </w:p>
    <w:p>
      <w:pPr>
        <w:spacing w:after="160"/>
      </w:pPr>
      <w:r>
        <w:rPr>
          <w:rFonts w:ascii="Arial" w:cs="Arial" w:eastAsia="Arial" w:hAnsi="Arial"/>
          <w:sz w:val="22"/>
          <w:szCs w:val="22"/>
        </w:rPr>
        <w:t xml:space="preserve">Feb 11, 2006</w:t>
      </w:r>
    </w:p>
    <w:p>
      <w:pPr>
        <w:spacing w:after="160"/>
      </w:pPr>
      <w:r>
        <w:rPr>
          <w:rFonts w:ascii="Arial" w:cs="Arial" w:eastAsia="Arial" w:hAnsi="Arial"/>
          <w:sz w:val="22"/>
          <w:szCs w:val="22"/>
        </w:rPr>
        <w:t xml:space="preserve">Forward in Faith welcomes the decision of the General Synod this week, by 348 votes to 1, to devote a further six months to exploring whether 'Transferred Episcopal Arrangements' (TEA) might form a basis for making suitable provision for those who in conscience will be unable to receive the ordination of women as bishops.</w:t>
      </w:r>
    </w:p>
    <w:p>
      <w:pPr>
        <w:spacing w:after="160"/>
      </w:pPr>
      <w:r>
        <w:rPr>
          <w:rFonts w:ascii="Arial" w:cs="Arial" w:eastAsia="Arial" w:hAnsi="Arial"/>
          <w:sz w:val="22"/>
          <w:szCs w:val="22"/>
        </w:rPr>
        <w:t xml:space="preserve">Forward in Faith also particularly welcomes the words with which the Archbishop of Canterbury brought the Synod debate to a close. Dr Williams said: "People have talked at times about differences of opinion and how the Church can live with differences of opinion. I think that the problem is, for those who are not content with the idea that we should go forward along the line of ordaining women as bishops, the problem is not one of opinion, it's rather one of obedience. It's one of obedience to Scripture, or obedience to the consensus of the Church Catholic. And, while that's not a view I wholly share, I think we ought to recognise that that's where it comes from, those who hold to it are not just thinking 'this is a matter of opinion'. And therefore it is rightly and understandably a lot harder to deal with dissent if you are talking about what fundamentally comes down to a question of whether you obey God or human authority. That's why it's serious. That's why it's difficult. More than 'opinion'."</w:t>
      </w:r>
    </w:p>
    <w:p>
      <w:pPr>
        <w:spacing w:after="160"/>
      </w:pPr>
      <w:r>
        <w:rPr>
          <w:rFonts w:ascii="Arial" w:cs="Arial" w:eastAsia="Arial" w:hAnsi="Arial"/>
          <w:sz w:val="22"/>
          <w:szCs w:val="22"/>
        </w:rPr>
        <w:t xml:space="preserve">Forward in Faith also notes with pleasure that all attempts to amend the resolution before Synod, including suggestions that the TEA proposal should be replaced by a single clause measure and code of practice, were soundly defeated.</w:t>
      </w:r>
    </w:p>
    <w:p>
      <w:pPr>
        <w:spacing w:after="160"/>
      </w:pPr>
      <w:r>
        <w:rPr>
          <w:rFonts w:ascii="Arial" w:cs="Arial" w:eastAsia="Arial" w:hAnsi="Arial"/>
          <w:sz w:val="22"/>
          <w:szCs w:val="22"/>
        </w:rPr>
        <w:t xml:space="preserve">The full text of the motion moved by the Archbishop and so overwhelmingly passed was as follows:</w:t>
      </w:r>
    </w:p>
    <w:p>
      <w:pPr>
        <w:spacing w:after="160"/>
      </w:pPr>
      <w:r>
        <w:rPr>
          <w:rFonts w:ascii="Arial" w:cs="Arial" w:eastAsia="Arial" w:hAnsi="Arial"/>
          <w:sz w:val="22"/>
          <w:szCs w:val="22"/>
        </w:rPr>
        <w:t xml:space="preserve">'That this Synod</w:t>
      </w:r>
    </w:p>
    <w:p>
      <w:pPr>
        <w:spacing w:after="160"/>
      </w:pPr>
      <w:r>
        <w:rPr>
          <w:rFonts w:ascii="Arial" w:cs="Arial" w:eastAsia="Arial" w:hAnsi="Arial"/>
          <w:sz w:val="22"/>
          <w:szCs w:val="22"/>
        </w:rPr>
        <w:t xml:space="preserve">(a) welcome the assessment made in GS 1605 of the options for removing the legal obstacles to the ordination of women to the episcopate;</w:t>
      </w:r>
    </w:p>
    <w:p>
      <w:pPr>
        <w:spacing w:after="160"/>
      </w:pPr>
      <w:r>
        <w:rPr>
          <w:rFonts w:ascii="Arial" w:cs="Arial" w:eastAsia="Arial" w:hAnsi="Arial"/>
          <w:sz w:val="22"/>
          <w:szCs w:val="22"/>
        </w:rPr>
        <w:t xml:space="preserve">(b) consider that an approach along the lines of "Transferred Episcopal Arrangements", expressed in a Measure with an associated code of practice, merits further exploration as a basis for proceeding in a way that will maintain the highest possible degree of communion in the Church of England;</w:t>
      </w:r>
    </w:p>
    <w:p>
      <w:pPr>
        <w:spacing w:after="160"/>
      </w:pPr>
      <w:r>
        <w:rPr>
          <w:rFonts w:ascii="Arial" w:cs="Arial" w:eastAsia="Arial" w:hAnsi="Arial"/>
          <w:sz w:val="22"/>
          <w:szCs w:val="22"/>
        </w:rPr>
        <w:t xml:space="preserve">(c) invite the House of Bishops, as part of its ongoing work on the underlying issues raised by the "Rochester report", to produce for the July group of sessions a statement of the theological, ecumenical and canonical implications of such an approach;</w:t>
      </w:r>
    </w:p>
    <w:p>
      <w:pPr>
        <w:spacing w:after="160"/>
      </w:pPr>
      <w:r>
        <w:rPr>
          <w:rFonts w:ascii="Arial" w:cs="Arial" w:eastAsia="Arial" w:hAnsi="Arial"/>
          <w:sz w:val="22"/>
          <w:szCs w:val="22"/>
        </w:rPr>
        <w:t xml:space="preserve">(d) instruct the Business Committee to make sufficient time available at the July group of sessions for Synod to determine, in the light of advice from the House of Bishops, the next steps, including a possible timetable for legislation; and</w:t>
      </w:r>
    </w:p>
    <w:p>
      <w:pPr>
        <w:spacing w:after="160"/>
      </w:pPr>
      <w:r>
        <w:rPr>
          <w:rFonts w:ascii="Arial" w:cs="Arial" w:eastAsia="Arial" w:hAnsi="Arial"/>
          <w:sz w:val="22"/>
          <w:szCs w:val="22"/>
        </w:rPr>
        <w:t xml:space="preserve">(e) invite all members of Synod to reflect prayerfully and consult widely on the serious decisions now facing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FIF-UK REACTS TO GENERAL SYNOD DEBATE ON GUILDFORD REPORT</dc:title>
  <dc:creator>VirtueOnline Archive</dc:creator>
  <cp:lastModifiedBy>Un-named</cp:lastModifiedBy>
  <cp:revision>1</cp:revision>
  <dcterms:created xsi:type="dcterms:W3CDTF">2026-04-22T11:54:18.758Z</dcterms:created>
  <dcterms:modified xsi:type="dcterms:W3CDTF">2026-04-22T11:54:18.758Z</dcterms:modified>
</cp:coreProperties>
</file>

<file path=docProps/custom.xml><?xml version="1.0" encoding="utf-8"?>
<Properties xmlns="http://schemas.openxmlformats.org/officeDocument/2006/custom-properties" xmlns:vt="http://schemas.openxmlformats.org/officeDocument/2006/docPropsVTypes"/>
</file>