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LAITY IN REVOLT OVER COE BID TO GRAB ASSETS</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w:t>
      </w:r>
    </w:p>
    <w:p>
      <w:pPr>
        <w:spacing w:after="160"/>
      </w:pPr>
      <w:r>
        <w:rPr>
          <w:rFonts w:ascii="Arial" w:cs="Arial" w:eastAsia="Arial" w:hAnsi="Arial"/>
          <w:sz w:val="22"/>
          <w:szCs w:val="22"/>
        </w:rPr>
        <w:t xml:space="preserve">Issued by Paul Eddy,</w:t>
      </w:r>
    </w:p>
    <w:p>
      <w:pPr>
        <w:spacing w:after="160"/>
      </w:pPr>
      <w:r>
        <w:rPr>
          <w:rFonts w:ascii="Arial" w:cs="Arial" w:eastAsia="Arial" w:hAnsi="Arial"/>
          <w:sz w:val="22"/>
          <w:szCs w:val="22"/>
        </w:rPr>
        <w:t xml:space="preserve">Member of the General Synod of the Church of England</w:t>
      </w:r>
    </w:p>
    <w:p>
      <w:pPr>
        <w:spacing w:after="160"/>
      </w:pPr>
      <w:r>
        <w:rPr>
          <w:rFonts w:ascii="Arial" w:cs="Arial" w:eastAsia="Arial" w:hAnsi="Arial"/>
          <w:sz w:val="22"/>
          <w:szCs w:val="22"/>
        </w:rPr>
        <w:t xml:space="preserve">January 20, 2008</w:t>
      </w:r>
    </w:p>
    <w:p>
      <w:pPr>
        <w:spacing w:after="160"/>
      </w:pPr>
      <w:r>
        <w:rPr>
          <w:rFonts w:ascii="Arial" w:cs="Arial" w:eastAsia="Arial" w:hAnsi="Arial"/>
          <w:sz w:val="22"/>
          <w:szCs w:val="22"/>
        </w:rPr>
        <w:t xml:space="preserve">ANGLICAN lay people are preparing for an unholy scrap with their Bishop over Church of England proposals to transfer the ownership of vicarages from incumbents (vicars) to central church funds.</w:t>
      </w:r>
    </w:p>
    <w:p>
      <w:pPr>
        <w:spacing w:after="160"/>
      </w:pPr>
      <w:r>
        <w:rPr>
          <w:rFonts w:ascii="Arial" w:cs="Arial" w:eastAsia="Arial" w:hAnsi="Arial"/>
          <w:sz w:val="22"/>
          <w:szCs w:val="22"/>
        </w:rPr>
        <w:t xml:space="preserve">Historically, the vast majority of vicarages/parsonages were paid for by donations from parishioners/patrons to house a priest to look after the spiritual needs of people in a parish. The legal ownership of the parsonage remained with the vicar, thereby giving him/her, and the parish, some security from interference from Bishops. Vicars own property as 'sole corporate' and are said to enjoy the 'freehold'.</w:t>
      </w:r>
    </w:p>
    <w:p>
      <w:pPr>
        <w:spacing w:after="160"/>
      </w:pPr>
      <w:r>
        <w:rPr>
          <w:rFonts w:ascii="Arial" w:cs="Arial" w:eastAsia="Arial" w:hAnsi="Arial"/>
          <w:sz w:val="22"/>
          <w:szCs w:val="22"/>
        </w:rPr>
        <w:t xml:space="preserve">However, in a wide ranging review of clergy conditions of service, the Bishops, through a General Synod committee, are recommending the freehold be scrapped, replaced with a new title called 'common tenure' and that all property be transferred on-block to diocesan Parsonage Boards or to Diocesan Boards of Finance.</w:t>
      </w:r>
    </w:p>
    <w:p>
      <w:pPr>
        <w:spacing w:after="160"/>
      </w:pPr>
      <w:r>
        <w:rPr>
          <w:rFonts w:ascii="Arial" w:cs="Arial" w:eastAsia="Arial" w:hAnsi="Arial"/>
          <w:sz w:val="22"/>
          <w:szCs w:val="22"/>
        </w:rPr>
        <w:t xml:space="preserve">The laity claim no substantial reason has yet been given for transferring vicarages to central bodies and lay representatives of diocese on General Synod are bracing themselves for a fight at next month's General Synod sessions in London (11-14 February).</w:t>
      </w:r>
    </w:p>
    <w:p>
      <w:pPr>
        <w:spacing w:after="160"/>
      </w:pPr>
      <w:r>
        <w:rPr>
          <w:rFonts w:ascii="Arial" w:cs="Arial" w:eastAsia="Arial" w:hAnsi="Arial"/>
          <w:sz w:val="22"/>
          <w:szCs w:val="22"/>
        </w:rPr>
        <w:t xml:space="preserve">Paul Eddy, a lay representative for the Winchester Diocese, himself in training to be ordained, has called for a separate meeting of the House of Laity to debate the issue before the main Synod debate on Parsonages. He said: "The Ecclesiastical Offices (Terms of Service) Measure was devised in response to HM Government's concern that unbeneficed clergy (those without the security of the freehold) should have consistent employment rights, akin to the secular employment law. But there is no legal or principled reason why parsonages have to be tied into this. The vast majority of Parsonages were paid for by donations of the laity and to aid parish-based ministry. Therefore to 'compulsorily annexe' these donated properties will create very bad relationships between dioceses (particularly Bishops)and parishes;</w:t>
      </w:r>
    </w:p>
    <w:p>
      <w:pPr>
        <w:spacing w:after="160"/>
      </w:pPr>
      <w:r>
        <w:rPr>
          <w:rFonts w:ascii="Arial" w:cs="Arial" w:eastAsia="Arial" w:hAnsi="Arial"/>
          <w:sz w:val="22"/>
          <w:szCs w:val="22"/>
        </w:rPr>
        <w:t xml:space="preserve">"All dioceses are currently asking parishes to give more financially, but to do so and then to sequestrate parsonages based in parishes for parish benefit sends out all the wrong messages. We should not emphasise a centralised Church but one where ministry is released and resourced at parish level."</w:t>
      </w:r>
    </w:p>
    <w:p>
      <w:pPr>
        <w:spacing w:after="160"/>
      </w:pPr>
      <w:r>
        <w:rPr>
          <w:rFonts w:ascii="Arial" w:cs="Arial" w:eastAsia="Arial" w:hAnsi="Arial"/>
          <w:sz w:val="22"/>
          <w:szCs w:val="22"/>
        </w:rPr>
        <w:t xml:space="preserve">Mr Eddy's other key concern is that by transferring the legal ownership of all properties 'on block' to [effectively] Bishops, local parishes will loose their right to have a say in the future ministry of their parish. He added: "When a vicar moves on and the living is 'suspended', the Bishop may consider merging parishes/selling a parsonage now that he has the legal ownership.</w:t>
      </w:r>
    </w:p>
    <w:p>
      <w:pPr>
        <w:spacing w:after="160"/>
      </w:pPr>
      <w:r>
        <w:rPr>
          <w:rFonts w:ascii="Arial" w:cs="Arial" w:eastAsia="Arial" w:hAnsi="Arial"/>
          <w:sz w:val="22"/>
          <w:szCs w:val="22"/>
        </w:rPr>
        <w:t xml:space="preserve">However, significant consultation are carried out with the parish/PCC, and there are ample opportunities for them to comment on the needs of the parish and say why they believe a parsonage should be maintained, even if not need at that particular time.</w:t>
      </w:r>
    </w:p>
    <w:p>
      <w:pPr>
        <w:spacing w:after="160"/>
      </w:pPr>
      <w:r>
        <w:rPr>
          <w:rFonts w:ascii="Arial" w:cs="Arial" w:eastAsia="Arial" w:hAnsi="Arial"/>
          <w:sz w:val="22"/>
          <w:szCs w:val="22"/>
        </w:rPr>
        <w:t xml:space="preserve">There is also provision for PCCs to appeal to the Church Commissioners to stop a sale. Whilst I recognised that with patterns of ministry changing, parsonages may well need to change location, be sold etc., the democratic rights of lay people and parishioners must be maintained at all times if they are to have any confidence in the system and to feel part of the mission and ministry the church at local level. Anything that shifts the emphasis of ministry delivery/policy from parish to diocesan level will be met with strong opposition by the laity."</w:t>
      </w:r>
    </w:p>
    <w:p>
      <w:pPr>
        <w:spacing w:after="160"/>
      </w:pPr>
      <w:r>
        <w:rPr>
          <w:rFonts w:ascii="Arial" w:cs="Arial" w:eastAsia="Arial" w:hAnsi="Arial"/>
          <w:sz w:val="22"/>
          <w:szCs w:val="22"/>
        </w:rPr>
        <w:t xml:space="preserve">The transfer value of vicarages is thought to be worth around 4billion, almost equivalent to the total assets of the Church Commissioners. The Dean of Christchurch Church, Oxford, the Very Rev C Lewis has written to the Charity Commissioners asking them to intervene by carrying out an investigation as to whether the transfer would be legal.</w:t>
      </w:r>
    </w:p>
    <w:p>
      <w:pPr>
        <w:spacing w:after="160"/>
      </w:pPr>
      <w:r>
        <w:rPr>
          <w:rFonts w:ascii="Arial" w:cs="Arial" w:eastAsia="Arial" w:hAnsi="Arial"/>
          <w:sz w:val="22"/>
          <w:szCs w:val="22"/>
        </w:rPr>
        <w:t xml:space="preserve">The meeting of the House of Laity of the General Synod takes place on Monday 11 February, 1pm at Church House, Westminster. The issue will be debated by the whole General Synod, Bishops, Clergy and Laity, the day after. Churchwardens across of the country have been asked to write to their Bishop about the issue and to their MP, as any Measure including such a move would have to have Parliament's agreement before it could become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LAITY IN REVOLT OVER COE BID TO GRAB ASSETS</dc:title>
  <dc:creator>VirtueOnline Archive</dc:creator>
  <cp:lastModifiedBy>Un-named</cp:lastModifiedBy>
  <cp:revision>1</cp:revision>
  <dcterms:created xsi:type="dcterms:W3CDTF">2026-04-22T11:54:41.322Z</dcterms:created>
  <dcterms:modified xsi:type="dcterms:W3CDTF">2026-04-22T11:54:41.322Z</dcterms:modified>
</cp:coreProperties>
</file>

<file path=docProps/custom.xml><?xml version="1.0" encoding="utf-8"?>
<Properties xmlns="http://schemas.openxmlformats.org/officeDocument/2006/custom-properties" xmlns:vt="http://schemas.openxmlformats.org/officeDocument/2006/docPropsVTypes"/>
</file>