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NATIONAL CHANCELLOR'S CONFERENCE REVEALS POTENTIAL STRONG-ARM AGENDA</w:t>
      </w:r>
    </w:p>
    <w:p>
      <w:pPr>
        <w:pBdr>
          <w:bottom w:val="single" w:color="AAAAAA" w:sz="6"/>
        </w:pBdr>
        <w:spacing w:after="200" w:before="0"/>
      </w:pPr>
    </w:p>
    <w:p>
      <w:pPr>
        <w:spacing w:after="240"/>
      </w:pPr>
      <w:r>
        <w:rPr>
          <w:rFonts w:ascii="Arial" w:cs="Arial" w:eastAsia="Arial" w:hAnsi="Arial"/>
          <w:i/>
          <w:iCs/>
          <w:color w:val="666666"/>
          <w:sz w:val="20"/>
          <w:szCs w:val="20"/>
        </w:rPr>
        <w:t xml:space="preserve">NATIONAL CHANCELLOR'S CONFERENCE REVEALS STRONG-ARM AGENDA  |  By David W. Virtue</w:t>
      </w:r>
    </w:p>
    <w:p>
      <w:pPr>
        <w:spacing w:after="160"/>
      </w:pPr>
      <w:r>
        <w:rPr>
          <w:rFonts w:ascii="Arial" w:cs="Arial" w:eastAsia="Arial" w:hAnsi="Arial"/>
          <w:sz w:val="22"/>
          <w:szCs w:val="22"/>
        </w:rPr>
        <w:t xml:space="preserve">WEST CHESTER, PA. (10/16/2004)--The upcoming conference of national chancellors that will meet in Orlando, Florida on October 21 under the chairmanship of David Booth Beers, The Presiding Bishop's personal chancellor, is anything but typical judged by the agenda.</w:t>
      </w:r>
    </w:p>
    <w:p>
      <w:pPr>
        <w:spacing w:after="160"/>
      </w:pPr>
      <w:r>
        <w:rPr>
          <w:rFonts w:ascii="Arial" w:cs="Arial" w:eastAsia="Arial" w:hAnsi="Arial"/>
          <w:sz w:val="22"/>
          <w:szCs w:val="22"/>
        </w:rPr>
        <w:t xml:space="preserve">Virtuosity has received a copy of the agenda from a source and it reveals the following:</w:t>
      </w:r>
    </w:p>
    <w:p>
      <w:pPr>
        <w:spacing w:after="160"/>
      </w:pPr>
      <w:r>
        <w:rPr>
          <w:rFonts w:ascii="Arial" w:cs="Arial" w:eastAsia="Arial" w:hAnsi="Arial"/>
          <w:sz w:val="22"/>
          <w:szCs w:val="22"/>
        </w:rPr>
        <w:t xml:space="preserve">* The role of Chancellor including potential conflicts of interest.</w:t>
      </w:r>
    </w:p>
    <w:p>
      <w:pPr>
        <w:spacing w:after="160"/>
      </w:pPr>
      <w:r>
        <w:rPr>
          <w:rFonts w:ascii="Arial" w:cs="Arial" w:eastAsia="Arial" w:hAnsi="Arial"/>
          <w:sz w:val="22"/>
          <w:szCs w:val="22"/>
        </w:rPr>
        <w:t xml:space="preserve">* Employment law, including letters of agreement, discrimination and first amendment issues.</w:t>
      </w:r>
    </w:p>
    <w:p>
      <w:pPr>
        <w:spacing w:after="160"/>
      </w:pPr>
      <w:r>
        <w:rPr>
          <w:rFonts w:ascii="Arial" w:cs="Arial" w:eastAsia="Arial" w:hAnsi="Arial"/>
          <w:sz w:val="22"/>
          <w:szCs w:val="22"/>
        </w:rPr>
        <w:t xml:space="preserve">* Risk Management including embezzlement</w:t>
      </w:r>
    </w:p>
    <w:p>
      <w:pPr>
        <w:spacing w:after="160"/>
      </w:pPr>
      <w:r>
        <w:rPr>
          <w:rFonts w:ascii="Arial" w:cs="Arial" w:eastAsia="Arial" w:hAnsi="Arial"/>
          <w:sz w:val="22"/>
          <w:szCs w:val="22"/>
        </w:rPr>
        <w:t xml:space="preserve">* Sexual misconduct, including prevention, education, response to allegations and litigation.</w:t>
      </w:r>
    </w:p>
    <w:p>
      <w:pPr>
        <w:spacing w:after="160"/>
      </w:pPr>
      <w:r>
        <w:rPr>
          <w:rFonts w:ascii="Arial" w:cs="Arial" w:eastAsia="Arial" w:hAnsi="Arial"/>
          <w:sz w:val="22"/>
          <w:szCs w:val="22"/>
        </w:rPr>
        <w:t xml:space="preserve">* Breakaway parishes and the presenting real estate issues.</w:t>
      </w:r>
    </w:p>
    <w:p>
      <w:pPr>
        <w:spacing w:after="160"/>
      </w:pPr>
      <w:r>
        <w:rPr>
          <w:rFonts w:ascii="Arial" w:cs="Arial" w:eastAsia="Arial" w:hAnsi="Arial"/>
          <w:sz w:val="22"/>
          <w:szCs w:val="22"/>
        </w:rPr>
        <w:t xml:space="preserve">* Privacy issues.</w:t>
      </w:r>
    </w:p>
    <w:p>
      <w:pPr>
        <w:spacing w:after="160"/>
      </w:pPr>
      <w:r>
        <w:rPr>
          <w:rFonts w:ascii="Arial" w:cs="Arial" w:eastAsia="Arial" w:hAnsi="Arial"/>
          <w:sz w:val="22"/>
          <w:szCs w:val="22"/>
        </w:rPr>
        <w:t xml:space="preserve">* Anglican Communion issues.</w:t>
      </w:r>
    </w:p>
    <w:p>
      <w:pPr>
        <w:spacing w:after="160"/>
      </w:pPr>
      <w:r>
        <w:rPr>
          <w:rFonts w:ascii="Arial" w:cs="Arial" w:eastAsia="Arial" w:hAnsi="Arial"/>
          <w:sz w:val="22"/>
          <w:szCs w:val="22"/>
        </w:rPr>
        <w:t xml:space="preserve">* Updates by the Presiding Bishop's Chancellor, David Beers, and the General Counsel of the Church Pension Group, Barton Jones.</w:t>
      </w:r>
    </w:p>
    <w:p>
      <w:pPr>
        <w:spacing w:after="160"/>
      </w:pPr>
      <w:r>
        <w:rPr>
          <w:rFonts w:ascii="Arial" w:cs="Arial" w:eastAsia="Arial" w:hAnsi="Arial"/>
          <w:sz w:val="22"/>
          <w:szCs w:val="22"/>
        </w:rPr>
        <w:t xml:space="preserve">* Issues related to same sex unions triggered and non-marital opposite sex unions including the church as employee, the use of church buildings for ceremonies, pastoral issues. And the General Convention's resolution on blessings of same sex unions;</w:t>
      </w:r>
    </w:p>
    <w:p>
      <w:pPr>
        <w:spacing w:after="160"/>
      </w:pPr>
      <w:r>
        <w:rPr>
          <w:rFonts w:ascii="Arial" w:cs="Arial" w:eastAsia="Arial" w:hAnsi="Arial"/>
          <w:sz w:val="22"/>
          <w:szCs w:val="22"/>
        </w:rPr>
        <w:t xml:space="preserve">* Report from the Title IV revisions Task Force.</w:t>
      </w:r>
    </w:p>
    <w:p>
      <w:pPr>
        <w:spacing w:after="160"/>
      </w:pPr>
      <w:r>
        <w:rPr>
          <w:rFonts w:ascii="Arial" w:cs="Arial" w:eastAsia="Arial" w:hAnsi="Arial"/>
          <w:sz w:val="22"/>
          <w:szCs w:val="22"/>
        </w:rPr>
        <w:t xml:space="preserve">*Update on the Standing Committee on Constitution &amp; Canons;</w:t>
      </w:r>
    </w:p>
    <w:p>
      <w:pPr>
        <w:spacing w:after="160"/>
      </w:pPr>
      <w:r>
        <w:rPr>
          <w:rFonts w:ascii="Arial" w:cs="Arial" w:eastAsia="Arial" w:hAnsi="Arial"/>
          <w:sz w:val="22"/>
          <w:szCs w:val="22"/>
        </w:rPr>
        <w:t xml:space="preserve">* Episcopal Chancellor's Network update.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NATIONAL CHANCELLOR'S CONFERENCE REVEALS POTENTIAL STRONG-ARM AGENDA</dc:title>
  <dc:creator>VirtueOnline Archive</dc:creator>
  <cp:lastModifiedBy>Un-named</cp:lastModifiedBy>
  <cp:revision>1</cp:revision>
  <dcterms:created xsi:type="dcterms:W3CDTF">2026-04-22T11:54:05.565Z</dcterms:created>
  <dcterms:modified xsi:type="dcterms:W3CDTF">2026-04-22T11:54:05.565Z</dcterms:modified>
</cp:coreProperties>
</file>

<file path=docProps/custom.xml><?xml version="1.0" encoding="utf-8"?>
<Properties xmlns="http://schemas.openxmlformats.org/officeDocument/2006/custom-properties" xmlns:vt="http://schemas.openxmlformats.org/officeDocument/2006/docPropsVTypes"/>
</file>