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DISMANTLING THE NEW ATHEISM</w:t>
      </w:r>
    </w:p>
    <w:p>
      <w:pPr>
        <w:pBdr>
          <w:bottom w:val="single" w:color="AAAAAA" w:sz="6"/>
        </w:pBdr>
        <w:spacing w:after="200" w:before="0"/>
      </w:pPr>
    </w:p>
    <w:p>
      <w:pPr>
        <w:spacing w:after="160"/>
      </w:pPr>
      <w:r>
        <w:rPr>
          <w:rFonts w:ascii="Arial" w:cs="Arial" w:eastAsia="Arial" w:hAnsi="Arial"/>
          <w:sz w:val="22"/>
          <w:szCs w:val="22"/>
        </w:rPr>
        <w:t xml:space="preserve">A new book by a leading philosopher argues that there is a deep compatibility between science and religion and a hidden incompatibility between science and naturalism</w:t>
      </w:r>
    </w:p>
    <w:p>
      <w:pPr>
        <w:spacing w:after="160"/>
      </w:pPr>
      <w:r>
        <w:rPr>
          <w:rFonts w:ascii="Arial" w:cs="Arial" w:eastAsia="Arial" w:hAnsi="Arial"/>
          <w:sz w:val="22"/>
          <w:szCs w:val="22"/>
        </w:rPr>
        <w:t xml:space="preserve">By Christopher O. Tollefsen</w:t>
      </w:r>
    </w:p>
    <w:p>
      <w:pPr>
        <w:spacing w:after="160"/>
      </w:pPr>
      <w:r>
        <w:rPr>
          <w:rFonts w:ascii="Arial" w:cs="Arial" w:eastAsia="Arial" w:hAnsi="Arial"/>
          <w:sz w:val="22"/>
          <w:szCs w:val="22"/>
        </w:rPr>
        <w:t xml:space="preserve">http://www.mercatornet.com/articles/view/dismantling_the_new_atheism</w:t>
      </w:r>
    </w:p>
    <w:p>
      <w:pPr>
        <w:spacing w:after="160"/>
      </w:pPr>
      <w:r>
        <w:rPr>
          <w:rFonts w:ascii="Arial" w:cs="Arial" w:eastAsia="Arial" w:hAnsi="Arial"/>
          <w:sz w:val="22"/>
          <w:szCs w:val="22"/>
        </w:rPr>
        <w:t xml:space="preserve">July 2, 2012</w:t>
      </w:r>
    </w:p>
    <w:p>
      <w:pPr>
        <w:spacing w:after="160"/>
      </w:pPr>
      <w:r>
        <w:rPr>
          <w:rFonts w:ascii="Arial" w:cs="Arial" w:eastAsia="Arial" w:hAnsi="Arial"/>
          <w:sz w:val="22"/>
          <w:szCs w:val="22"/>
        </w:rPr>
        <w:t xml:space="preserve">Richard Dawkins, Daniel Dennett, Sam Harris, and the late Christopher Hitchens, collectively known as the "new atheists," embody one of the most aggressive recent manifestations of both "scientism" and "naturalism." This new atheism is characterized by extreme forms of both scientism, a view about knowledge that holds that only what can be demonstrated scientifically deserves to be considered knowledge, and naturalism, a view about reality that holds that only the material world is real. Hence it is hostile to religion in all forms, viewing it as merely a kind of superstition; it is likewise hostile to much "folk" understanding, including traditional claims about the nature and source of morality.</w:t>
      </w:r>
    </w:p>
    <w:p>
      <w:pPr>
        <w:spacing w:after="160"/>
      </w:pPr>
      <w:r>
        <w:rPr>
          <w:rFonts w:ascii="Arial" w:cs="Arial" w:eastAsia="Arial" w:hAnsi="Arial"/>
          <w:sz w:val="22"/>
          <w:szCs w:val="22"/>
        </w:rPr>
        <w:t xml:space="preserve">It is thus good news for everyone that Alvin Plantinga, one of the most influential philosophers of the twentieth and early twenty-first centuries, has addressed and, I should say, systematically dismantled, the claims of the new atheists in his recently published book, Where the Conflict Really Lies: Science, Religion, and Naturalism. Plantinga's book, generally written at a level accessible to any educated person, is essential reading for anyone concerned not only with theclaims of the new atheists and what can be said contrary to those claims, but also, as I shall discuss below, with their way of making those claims, for they have adopted a style hostile to the very idea of public discourse, a style that now threatens almost every area of contested moral and political discourse in our country.</w:t>
      </w:r>
    </w:p>
    <w:p>
      <w:pPr>
        <w:spacing w:after="160"/>
      </w:pPr>
      <w:r>
        <w:rPr>
          <w:rFonts w:ascii="Arial" w:cs="Arial" w:eastAsia="Arial" w:hAnsi="Arial"/>
          <w:sz w:val="22"/>
          <w:szCs w:val="22"/>
        </w:rPr>
        <w:t xml:space="preserve">Plantinga defends two claims throughout his book. One is that there is "a superficial conflict but deep concord between theistic religion and science;" the other is that there is "a superficial concord and deep conflict between naturalism and science." The bulk of the book is devoted to the first claim. Plantinga begins by discussing the conflict between theism's claims that God acts in the world as a creator, sustainer, and guide (claims common to at least the three Abrahamic religions), and Darwin's claim to have discovered the means-random mutation plus natural selection-by which later species, including human beings, have evolved from earlier species.</w:t>
      </w:r>
    </w:p>
    <w:p>
      <w:pPr>
        <w:spacing w:after="160"/>
      </w:pPr>
      <w:r>
        <w:rPr>
          <w:rFonts w:ascii="Arial" w:cs="Arial" w:eastAsia="Arial" w:hAnsi="Arial"/>
          <w:sz w:val="22"/>
          <w:szCs w:val="22"/>
        </w:rPr>
        <w:t xml:space="preserve">The claim of the new atheists is that Darwin's "dangerous idea," as Dennett calls it, proves that there is no divine agency responsible for the world. As Dennett explains, "an impersonal, unreflective, robotic, mindless little scrap of molecular machinery is the ultimate basis of all the agency, and hence meaning, and hence consciousness, in the universe." But the claims of Darwin show no such thing: even if Darwinism accurately identifies the mechanism by which evolution has occurred, Plantinga notes, "it is perfectly possible that the process of natural selection has been guided and superintended by God, and that it could not have produced our world without that guidance."</w:t>
      </w:r>
    </w:p>
    <w:p>
      <w:pPr>
        <w:spacing w:after="160"/>
      </w:pPr>
      <w:r>
        <w:rPr>
          <w:rFonts w:ascii="Arial" w:cs="Arial" w:eastAsia="Arial" w:hAnsi="Arial"/>
          <w:sz w:val="22"/>
          <w:szCs w:val="22"/>
        </w:rPr>
        <w:t xml:space="preserve">Moreover, there is a very good reason for thinking that the world as it is would not have been possible but for God's agency, and that is the existence of creatures with minds. Theists believe, as Locke put it, that it is "impossible to conceive that ever pure incogitative Matter should produce a thinking intelligent Being." Mind, theists believe, can only come from mind (or Mind). So, on the basis of this argument and several others, Plantinga concludes Part I of his book by claiming that the conflict between Darwin and theism is only apparent.</w:t>
      </w:r>
    </w:p>
    <w:p>
      <w:pPr>
        <w:spacing w:after="160"/>
      </w:pPr>
      <w:r>
        <w:rPr>
          <w:rFonts w:ascii="Arial" w:cs="Arial" w:eastAsia="Arial" w:hAnsi="Arial"/>
          <w:sz w:val="22"/>
          <w:szCs w:val="22"/>
        </w:rPr>
        <w:t xml:space="preserve">The conflict is somewhat greater as regards other scientific claims; in particular, many claims coming from evolutionary psychology and historical biblical criticism are, as far as they go, incompatible with some or all aspects of, for example, Christian belief. That all human action is a result of mechanisms selected because they enhance the power of one's genes to reproduce is clearly incompatible with Christian normative demands to love one's neighbor: one is not doing that if one's actions are really undertaken for the propagation of one's genes. And to varying degrees, the claims of historical biblical scholarship are either in conflict with revealed religion, if those claims deny straightforwardly the possibility of supernatural action in the world, or fall far short of the claims of religion, if they methodologically abstain from using any but naturalistic assumptions.</w:t>
      </w:r>
    </w:p>
    <w:p>
      <w:pPr>
        <w:spacing w:after="160"/>
      </w:pPr>
      <w:r>
        <w:rPr>
          <w:rFonts w:ascii="Arial" w:cs="Arial" w:eastAsia="Arial" w:hAnsi="Arial"/>
          <w:sz w:val="22"/>
          <w:szCs w:val="22"/>
        </w:rPr>
        <w:t xml:space="preserve">Yet none of these claims, argues Plantinga, provides defeaters for religious belief; and the reason for this is that the evidence base against which a Christian, for example, assesses the claims of evolutionary biology or biblical scholarship, includes claims that cannot be known only by science's methodological naturalism.</w:t>
      </w:r>
    </w:p>
    <w:p>
      <w:pPr>
        <w:spacing w:after="160"/>
      </w:pPr>
      <w:r>
        <w:rPr>
          <w:rFonts w:ascii="Arial" w:cs="Arial" w:eastAsia="Arial" w:hAnsi="Arial"/>
          <w:sz w:val="22"/>
          <w:szCs w:val="22"/>
        </w:rPr>
        <w:t xml:space="preserve">Most prominently, Christians hold that some truths are known by faith, through the inspiration of the Holy Spirit; faith, like knowledge, is thus aimed at the truth. Plantinga writes, "My evidence base contains the belief that God has created human beings in his image. I now learn that, given an evidence base that doesn'tcontain that belief, the right thing to believe is that those mechanisms [of faith] are not truth-aimed; but of course that doesn't give me any reason at all to amend or reject my belief that in fact they are truth-aimed."</w:t>
      </w:r>
    </w:p>
    <w:p>
      <w:pPr>
        <w:spacing w:after="160"/>
      </w:pPr>
      <w:r>
        <w:rPr>
          <w:rFonts w:ascii="Arial" w:cs="Arial" w:eastAsia="Arial" w:hAnsi="Arial"/>
          <w:sz w:val="22"/>
          <w:szCs w:val="22"/>
        </w:rPr>
        <w:t xml:space="preserve">In other words, if we take evidence gathered only from one source of truth, we will fail to have a defeater for a claim that appears true on the basis of all of the possible sources of truth: so even though the witnesses say they saw me slash a colleague's tires (perceptual evidence), if I remember being out of town that day (memorial evidence), then the witness claims do not defeat my belief that I did not slash the tires.</w:t>
      </w:r>
    </w:p>
    <w:p>
      <w:pPr>
        <w:spacing w:after="160"/>
      </w:pPr>
      <w:r>
        <w:rPr>
          <w:rFonts w:ascii="Arial" w:cs="Arial" w:eastAsia="Arial" w:hAnsi="Arial"/>
          <w:sz w:val="22"/>
          <w:szCs w:val="22"/>
        </w:rPr>
        <w:t xml:space="preserve">But can't the new atheists simply help themselves to the premise that science is the only source of knowledge? We might wonder on what basis they could: surely it is not a claim of science that science is the only source of knowledge. But this, as we will see, is only one way in which extreme naturalism threatens to be its own worst enemy.</w:t>
      </w:r>
    </w:p>
    <w:p>
      <w:pPr>
        <w:spacing w:after="160"/>
      </w:pPr>
      <w:r>
        <w:rPr>
          <w:rFonts w:ascii="Arial" w:cs="Arial" w:eastAsia="Arial" w:hAnsi="Arial"/>
          <w:sz w:val="22"/>
          <w:szCs w:val="22"/>
        </w:rPr>
        <w:t xml:space="preserve">In the third part of the book, Plantinga turns to the question of whether in fact theism might be in concord with contemporary science, rather than in conflict. After looking at, and giving a fairly weak endorsement to, some arguments in support of intelligent design and fine-tuning, Plantinga argues that in fact the theistic worldview is as a whole deeply consonant with the goals and successes of contemporary science.</w:t>
      </w:r>
    </w:p>
    <w:p>
      <w:pPr>
        <w:spacing w:after="160"/>
      </w:pPr>
      <w:r>
        <w:rPr>
          <w:rFonts w:ascii="Arial" w:cs="Arial" w:eastAsia="Arial" w:hAnsi="Arial"/>
          <w:sz w:val="22"/>
          <w:szCs w:val="22"/>
        </w:rPr>
        <w:t xml:space="preserve">This is because theism holds, as atheistic naturalism denies, that God has created us in his image, as rational beings. But as rational, yet finite, beings, we are truth-seekers, and for the theist it makes perfectly good sense to think that God has also created a world that is available to us to know: "God created both us and our world in such a way that there is a certain fit or match between the world and our cognitive faculties."</w:t>
      </w:r>
    </w:p>
    <w:p>
      <w:pPr>
        <w:spacing w:after="160"/>
      </w:pPr>
      <w:r>
        <w:rPr>
          <w:rFonts w:ascii="Arial" w:cs="Arial" w:eastAsia="Arial" w:hAnsi="Arial"/>
          <w:sz w:val="22"/>
          <w:szCs w:val="22"/>
        </w:rPr>
        <w:t xml:space="preserve">Plantinga then identifies a number of features of our world, and our cognitive relationship to that world, that are much more likely, and make much more sense, on a theistic than on an atheistic picture: the reliability and regularity of nature, and its working in accordance with law; the role of mathematics in the understanding of nature; the possibility of induction; the appropriateness of theoretical virtues such as simplicity; and even the empirical nature of science, which Plantinga argues is underwritten by the contingency of divine creation. In all these respects modern science is deeply compatible with theism, a fact that renders unsurprising the further fact that all the great founders of modern science were theists, working from a deeply Christian background.</w:t>
      </w:r>
    </w:p>
    <w:p>
      <w:pPr>
        <w:spacing w:after="160"/>
      </w:pPr>
      <w:r>
        <w:rPr>
          <w:rFonts w:ascii="Arial" w:cs="Arial" w:eastAsia="Arial" w:hAnsi="Arial"/>
          <w:sz w:val="22"/>
          <w:szCs w:val="22"/>
        </w:rPr>
        <w:t xml:space="preserve">So the conflict between science and religion is, Plantinga shows, largely bogus (and I have only scratched the surface of his arguments here). But things are even worse from the standpoint of naturalism, for on the naturalist account, there is no good reason to think that our cognitive faculties are truth-tracking. After all, it is not because those faculties contribute to true beliefs that they are selected for in the Darwinian account; it is because they are likely to contribute to survival.</w:t>
      </w:r>
    </w:p>
    <w:p>
      <w:pPr>
        <w:spacing w:after="160"/>
      </w:pPr>
      <w:r>
        <w:rPr>
          <w:rFonts w:ascii="Arial" w:cs="Arial" w:eastAsia="Arial" w:hAnsi="Arial"/>
          <w:sz w:val="22"/>
          <w:szCs w:val="22"/>
        </w:rPr>
        <w:t xml:space="preserve">Can the naturalist expect, as the theist clearly can, that her cognitive faculties are reliable, i.e., that they lead to true beliefs? Since natural selection does not select for truth, or truth-tracking faculties, but for other unrelated properties, we have no reason to expect so given naturalism. Of course, we have very good reason to think our beliefs are reliable; so this claim should not bother most people. And non-naturalistic theists will believe that even if evolution is true, God has overseen evolution with a view to the reliability of our cognitive faculties. The naturalist cannot rely on any such claim.</w:t>
      </w:r>
    </w:p>
    <w:p>
      <w:pPr>
        <w:spacing w:after="160"/>
      </w:pPr>
      <w:r>
        <w:rPr>
          <w:rFonts w:ascii="Arial" w:cs="Arial" w:eastAsia="Arial" w:hAnsi="Arial"/>
          <w:sz w:val="22"/>
          <w:szCs w:val="22"/>
        </w:rPr>
        <w:t xml:space="preserve">But since the inability to rely on cognitive faculties as reliably truth-tracking is a defeater for any belief whatsoever, it is a defeater also for naturalism; accordingly naturalism turns out, on Plantinga's argument, to be self-defeating, and cannot be rationally accepted.</w:t>
      </w:r>
    </w:p>
    <w:p>
      <w:pPr>
        <w:spacing w:after="160"/>
      </w:pPr>
      <w:r>
        <w:rPr>
          <w:rFonts w:ascii="Arial" w:cs="Arial" w:eastAsia="Arial" w:hAnsi="Arial"/>
          <w:sz w:val="22"/>
          <w:szCs w:val="22"/>
        </w:rPr>
        <w:t xml:space="preserve">So Plantinga gives a wealth of argument for the theist to use against the claims of atheism. And in this, it must be said, he exercises considerably more intellectual virtue than his opponents. Plantinga's early chapters are devastating in revealing that the prime architects of the new atheism almost inevitably gravitate toward straw-man characterizations of their opponents' views, attribute venal motives to their opponents, and fail to investigate the intellectual sources of Christianity, giving no weight, for example, to the classical arguments of Aquinas and Locke, or the arguments of contemporary theists such as Swinburne and van Inwagen. Their rhetoric is inevitably condescending, as the development of the recent cult of the "flying spaghetti monster" makes clear.</w:t>
      </w:r>
    </w:p>
    <w:p>
      <w:pPr>
        <w:spacing w:after="160"/>
      </w:pPr>
      <w:r>
        <w:rPr>
          <w:rFonts w:ascii="Arial" w:cs="Arial" w:eastAsia="Arial" w:hAnsi="Arial"/>
          <w:sz w:val="22"/>
          <w:szCs w:val="22"/>
        </w:rPr>
        <w:t xml:space="preserve">But what is worse, some of the new atheists seem to have adopted this strategy deliberately. Plantinga quotes from a blog post of Dawkins in which he says that those unconvinced by the new atheists "are likely to be swayed by a display of naked contempt. Nobody likes to be laughed at. Nobody wants to be the butt of contempt."</w:t>
      </w:r>
    </w:p>
    <w:p>
      <w:pPr>
        <w:spacing w:after="160"/>
      </w:pPr>
      <w:r>
        <w:rPr>
          <w:rFonts w:ascii="Arial" w:cs="Arial" w:eastAsia="Arial" w:hAnsi="Arial"/>
          <w:sz w:val="22"/>
          <w:szCs w:val="22"/>
        </w:rPr>
        <w:t xml:space="preserve">Plantinga speaks of the "melancholy" with which one should view this spectacle; yet it seems increasingly characteristic of an important strand of intellectual, if the word is appropriate, approach to the most contentious issues of the day. Those who dissent from academically "respectable" views about religion, evolution, global warming, sexual ethics, the nature of marriage, and the value of unborn human life are increasingly addressed with scorn and public shaming rather than intellectual argument and reasoned discourse; and their opponents are often unwilling even to acknowledge their good will and good faith. This is not a strategy compatible with a love of truth or a love of neighbors, and those on its receiving end should not, of course, respond in kind. The wealth of argument inWhere the Conflict Really Lies points to an altogether better path.</w:t>
      </w:r>
    </w:p>
    <w:p>
      <w:pPr>
        <w:spacing w:after="160"/>
      </w:pPr>
      <w:r>
        <w:rPr>
          <w:rFonts w:ascii="Arial" w:cs="Arial" w:eastAsia="Arial" w:hAnsi="Arial"/>
          <w:sz w:val="22"/>
          <w:szCs w:val="22"/>
        </w:rPr>
        <w:t xml:space="preserve">Christopher O. Tollefsen, Professor of Philosophy at the University of South Carolina, is the editor of Bioethics with Liberty and Justice: Themes in the Work of Joseph M. Boyle. Tollefsen sits on the editorial board of Public Discourse. This article has been republished from Public Discourse with permission.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DISMANTLING THE NEW ATHEISM</dc:title>
  <dc:creator>VirtueOnline Archive</dc:creator>
  <cp:lastModifiedBy>Un-named</cp:lastModifiedBy>
  <cp:revision>1</cp:revision>
  <dcterms:created xsi:type="dcterms:W3CDTF">2026-04-22T11:55:39.872Z</dcterms:created>
  <dcterms:modified xsi:type="dcterms:W3CDTF">2026-04-22T11:55:39.872Z</dcterms:modified>
</cp:coreProperties>
</file>

<file path=docProps/custom.xml><?xml version="1.0" encoding="utf-8"?>
<Properties xmlns="http://schemas.openxmlformats.org/officeDocument/2006/custom-properties" xmlns:vt="http://schemas.openxmlformats.org/officeDocument/2006/docPropsVTypes"/>
</file>