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DAVID CAMERON IS RIGHT TO REFER TO BRITAIN AS A CHRISTIAN COUNTRY, SAYS BISHOP</w:t>
      </w:r>
    </w:p>
    <w:p>
      <w:pPr>
        <w:pBdr>
          <w:bottom w:val="single" w:color="AAAAAA" w:sz="6"/>
        </w:pBdr>
        <w:spacing w:after="200" w:before="0"/>
      </w:pPr>
    </w:p>
    <w:p>
      <w:pPr>
        <w:spacing w:after="160"/>
      </w:pPr>
      <w:r>
        <w:rPr>
          <w:rFonts w:ascii="Arial" w:cs="Arial" w:eastAsia="Arial" w:hAnsi="Arial"/>
          <w:sz w:val="22"/>
          <w:szCs w:val="22"/>
        </w:rPr>
        <w:t xml:space="preserve">Bishop Michael Nazir Ali's letter to The Telegraph</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April 22nd, 2014</w:t>
      </w:r>
    </w:p>
    <w:p>
      <w:pPr>
        <w:spacing w:after="160"/>
      </w:pPr>
      <w:r>
        <w:rPr>
          <w:rFonts w:ascii="Arial" w:cs="Arial" w:eastAsia="Arial" w:hAnsi="Arial"/>
          <w:sz w:val="22"/>
          <w:szCs w:val="22"/>
        </w:rPr>
        <w:t xml:space="preserve">SIR – It is understandable that the architects of secularism should be concerned about the Prime Minister’s claim that Britain is a Christian country. The reappearance of Christianity in public life would be very inconvenient for them.</w:t>
      </w:r>
    </w:p>
    <w:p>
      <w:pPr>
        <w:spacing w:after="160"/>
      </w:pPr>
      <w:r>
        <w:rPr>
          <w:rFonts w:ascii="Arial" w:cs="Arial" w:eastAsia="Arial" w:hAnsi="Arial"/>
          <w:sz w:val="22"/>
          <w:szCs w:val="22"/>
        </w:rPr>
        <w:t xml:space="preserve">They admit that Britain is constitutionally Christian. This is not, however, in a narrow sense, as they claim. The Coronation service and the Coronation oath are shot through with Christian beliefs and values, without which they would make no sense. So is that other great pillar of our liberties: the Magna Carta.</w:t>
      </w:r>
    </w:p>
    <w:p>
      <w:pPr>
        <w:spacing w:after="160"/>
      </w:pPr>
      <w:r>
        <w:rPr>
          <w:rFonts w:ascii="Arial" w:cs="Arial" w:eastAsia="Arial" w:hAnsi="Arial"/>
          <w:sz w:val="22"/>
          <w:szCs w:val="22"/>
        </w:rPr>
        <w:t xml:space="preserve">Parliament convenes with prayer, and bishops of the Church of England sit in the House of Lords. National and civic occasions are marked by Christian ceremonies, and the calendar remains unabashedly Christian.</w:t>
      </w:r>
    </w:p>
    <w:p>
      <w:pPr>
        <w:spacing w:after="160"/>
      </w:pPr>
      <w:r>
        <w:rPr>
          <w:rFonts w:ascii="Arial" w:cs="Arial" w:eastAsia="Arial" w:hAnsi="Arial"/>
          <w:sz w:val="22"/>
          <w:szCs w:val="22"/>
        </w:rPr>
        <w:t xml:space="preserve">The Prime Minister is right to say that we need a moral and spiritual framework for our national life. He is also right to say that Christianity provides a surer basis for accommodating people of other faiths than secularism. This is why people of other faiths prefer Britain being a Christian rather than a secular country.</w:t>
      </w:r>
    </w:p>
    <w:p>
      <w:pPr>
        <w:spacing w:after="160"/>
      </w:pPr>
      <w:r>
        <w:rPr>
          <w:rFonts w:ascii="Arial" w:cs="Arial" w:eastAsia="Arial" w:hAnsi="Arial"/>
          <w:sz w:val="22"/>
          <w:szCs w:val="22"/>
        </w:rPr>
        <w:t xml:space="preserve">None of this is to suggest any kind of theocracy. Any contribution that Christianity makes to public life must be on the basis of the quality of its arguments, and must always seek to persuade, rather than to coerce.</w:t>
      </w:r>
    </w:p>
    <w:p>
      <w:pPr>
        <w:spacing w:after="160"/>
      </w:pPr>
      <w:r>
        <w:rPr>
          <w:rFonts w:ascii="Arial" w:cs="Arial" w:eastAsia="Arial" w:hAnsi="Arial"/>
          <w:sz w:val="22"/>
          <w:szCs w:val="22"/>
        </w:rPr>
        <w:t xml:space="preserve">Bishop Michael Nazir-Ali</w:t>
      </w:r>
    </w:p>
    <w:p>
      <w:pPr>
        <w:spacing w:after="160"/>
      </w:pPr>
      <w:r>
        <w:rPr>
          <w:rFonts w:ascii="Arial" w:cs="Arial" w:eastAsia="Arial" w:hAnsi="Arial"/>
          <w:sz w:val="22"/>
          <w:szCs w:val="22"/>
        </w:rPr>
        <w:t xml:space="preserve">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DAVID CAMERON IS RIGHT TO REFER TO BRITAIN AS A CHRISTIAN COUNTRY, SAYS BISHOP</dc:title>
  <dc:creator>VirtueOnline Archive</dc:creator>
  <cp:lastModifiedBy>Un-named</cp:lastModifiedBy>
  <cp:revision>1</cp:revision>
  <dcterms:created xsi:type="dcterms:W3CDTF">2026-04-22T11:55:54.667Z</dcterms:created>
  <dcterms:modified xsi:type="dcterms:W3CDTF">2026-04-22T11:55:54.667Z</dcterms:modified>
</cp:coreProperties>
</file>

<file path=docProps/custom.xml><?xml version="1.0" encoding="utf-8"?>
<Properties xmlns="http://schemas.openxmlformats.org/officeDocument/2006/custom-properties" xmlns:vt="http://schemas.openxmlformats.org/officeDocument/2006/docPropsVTypes"/>
</file>