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DARK FORCE BEHIND PERSECUTION OF MARK LAWRENCE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15, 2011</w:t>
      </w:r>
    </w:p>
    <w:p>
      <w:pPr>
        <w:spacing w:after="160"/>
      </w:pPr>
      <w:r>
        <w:rPr>
          <w:rFonts w:ascii="Arial" w:cs="Arial" w:eastAsia="Arial" w:hAnsi="Arial"/>
          <w:sz w:val="22"/>
          <w:szCs w:val="22"/>
        </w:rPr>
        <w:t xml:space="preserve">No confessional reader of the New Testament could be in any doubt about the nature of the force behind TEC's persecution of the Bishop of South Carolina, the Rt. Rev. Mark Lawrence.</w:t>
      </w:r>
    </w:p>
    <w:p>
      <w:pPr>
        <w:spacing w:after="160"/>
      </w:pPr>
      <w:r>
        <w:rPr>
          <w:rFonts w:ascii="Arial" w:cs="Arial" w:eastAsia="Arial" w:hAnsi="Arial"/>
          <w:sz w:val="22"/>
          <w:szCs w:val="22"/>
        </w:rPr>
        <w:t xml:space="preserve">A Bible-believing, Gospel-proclaiming bishop seeks to lead a TEC diocese forward in spiritual renewal and evangelism. Progress is made; churches are turned around; effective clergy are deployed. The light of Jesus Christ is shining as his saving Word of truth goes out through an episcopal diocese.</w:t>
      </w:r>
    </w:p>
    <w:p>
      <w:pPr>
        <w:spacing w:after="160"/>
      </w:pPr>
      <w:r>
        <w:rPr>
          <w:rFonts w:ascii="Arial" w:cs="Arial" w:eastAsia="Arial" w:hAnsi="Arial"/>
          <w:sz w:val="22"/>
          <w:szCs w:val="22"/>
        </w:rPr>
        <w:t xml:space="preserve">Who acts to disrupt this? Not the national or state government hamstringing the ministry of churches through the imposition of political correctness or even an anti-Christian pressure group in South Carolina but the diocese's own denomination - the TEC National Church.</w:t>
      </w:r>
    </w:p>
    <w:p>
      <w:pPr>
        <w:spacing w:after="160"/>
      </w:pPr>
      <w:r>
        <w:rPr>
          <w:rFonts w:ascii="Arial" w:cs="Arial" w:eastAsia="Arial" w:hAnsi="Arial"/>
          <w:sz w:val="22"/>
          <w:szCs w:val="22"/>
        </w:rPr>
        <w:t xml:space="preserve">Make no mistake - TEC's officious legal move to depose Mark Lawrence is destabilising of an effective ministry. Local churches in the diocese of South Carolina enter a period of uncertainty as to what will happen to their properties if they do what they should do - support their bishop. Orthodox clergy face demoralisation with the prospect of losing their patron and having him replaced with a revisionist placeperson.</w:t>
      </w:r>
    </w:p>
    <w:p>
      <w:pPr>
        <w:spacing w:after="160"/>
      </w:pPr>
      <w:r>
        <w:rPr>
          <w:rFonts w:ascii="Arial" w:cs="Arial" w:eastAsia="Arial" w:hAnsi="Arial"/>
          <w:sz w:val="22"/>
          <w:szCs w:val="22"/>
        </w:rPr>
        <w:t xml:space="preserve">God willing, TEC would lose in a legal battle over the properties if South Carolina churches stand firm for Mark Lawrence. But with the 'abandonment' investigation launched and lawyers involved the destabilisation process is underway.</w:t>
      </w:r>
    </w:p>
    <w:p>
      <w:pPr>
        <w:spacing w:after="160"/>
      </w:pPr>
      <w:r>
        <w:rPr>
          <w:rFonts w:ascii="Arial" w:cs="Arial" w:eastAsia="Arial" w:hAnsi="Arial"/>
          <w:sz w:val="22"/>
          <w:szCs w:val="22"/>
        </w:rPr>
        <w:t xml:space="preserve">Dr Tom Wright in his John for Everyone commentary identifies the real adversaries in the Gospel drama of the conflict between the forces of light and darkness. Commenting on John 12v44-50, he writes (John for Everyone, Part 2, SPCK, 2002, p39): "Of course, there is still to come the moment when Jesus and Pilate look each other in the face; but Pilate isn't the real villain. He's the villain's cat's-paw. Even Caesar in Rome isn't the real villain. The real villain is the darkness itself, the darkness that John has not yet named. The darkness will soon gather itself into a heap and take possession of one of Jesus' own friends. Once 'the Satan' has entered Judas (13:27), we are not surprised when he goes out into the night (13:30)."</w:t>
      </w:r>
    </w:p>
    <w:p>
      <w:pPr>
        <w:spacing w:after="160"/>
      </w:pPr>
      <w:r>
        <w:rPr>
          <w:rFonts w:ascii="Arial" w:cs="Arial" w:eastAsia="Arial" w:hAnsi="Arial"/>
          <w:sz w:val="22"/>
          <w:szCs w:val="22"/>
        </w:rPr>
        <w:t xml:space="preserve">This is not the first time in history the institutional church has done Satan's work and it won't be the last until the Lord of the light returns. But in trying to stifle the light of the Christ's truth in South Carolina the TEC National Church is certainly pursuing the dark cause of its master.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Julian Mann is vicar of the Parish Church of the Ascension, Oughtibridge, South Yorkshire.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DARK FORCE BEHIND PERSECUTION OF MARK LAWRENCE - JULIAN MANN</dc:title>
  <dc:creator>VirtueOnline Archive</dc:creator>
  <cp:lastModifiedBy>Un-named</cp:lastModifiedBy>
  <cp:revision>1</cp:revision>
  <dcterms:created xsi:type="dcterms:W3CDTF">2026-04-22T11:55:33.042Z</dcterms:created>
  <dcterms:modified xsi:type="dcterms:W3CDTF">2026-04-22T11:55:33.042Z</dcterms:modified>
</cp:coreProperties>
</file>

<file path=docProps/custom.xml><?xml version="1.0" encoding="utf-8"?>
<Properties xmlns="http://schemas.openxmlformats.org/officeDocument/2006/custom-properties" xmlns:vt="http://schemas.openxmlformats.org/officeDocument/2006/docPropsVTypes"/>
</file>