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SENDS MIXED SIGNALS ABOUT  SUPPORT OF TRADITIONAL MARRIAGE</w:t>
      </w:r>
    </w:p>
    <w:p>
      <w:pPr>
        <w:pBdr>
          <w:bottom w:val="single" w:color="AAAAAA" w:sz="6"/>
        </w:pBdr>
        <w:spacing w:after="200" w:before="0"/>
      </w:pPr>
    </w:p>
    <w:p>
      <w:pPr>
        <w:spacing w:after="160"/>
      </w:pPr>
      <w:r>
        <w:rPr>
          <w:rFonts w:ascii="Arial" w:cs="Arial" w:eastAsia="Arial" w:hAnsi="Arial"/>
          <w:sz w:val="22"/>
          <w:szCs w:val="22"/>
        </w:rPr>
        <w:t xml:space="preserve">The Faith &amp; Order Commission issues "Men and Women in Marriage"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10, 2013</w:t>
      </w:r>
    </w:p>
    <w:p>
      <w:pPr>
        <w:spacing w:after="160"/>
      </w:pPr>
      <w:r>
        <w:rPr>
          <w:rFonts w:ascii="Arial" w:cs="Arial" w:eastAsia="Arial" w:hAnsi="Arial"/>
          <w:sz w:val="22"/>
          <w:szCs w:val="22"/>
        </w:rPr>
        <w:t xml:space="preserve">On the surface it seems that the Church of England is determined to stand pat on the classic biblical understanding of marriage and not be hoodwinked by the sex-crazed culture. A 24-page document, issued this week by the Faith and Order Commission and published with the agreement of the House of Bishops, states "marriage is a creation ordinance, a gift of God in creation and a means of his grace. Marriage, defined as a faithful, committed, permanent and legally sanctioned relationship between a man and a woman, is central to the stability and health of human society. It continues to provide the best context for the raising of children."</w:t>
      </w:r>
    </w:p>
    <w:p>
      <w:pPr>
        <w:spacing w:after="160"/>
      </w:pPr>
      <w:r>
        <w:rPr>
          <w:rFonts w:ascii="Arial" w:cs="Arial" w:eastAsia="Arial" w:hAnsi="Arial"/>
          <w:sz w:val="22"/>
          <w:szCs w:val="22"/>
        </w:rPr>
        <w:t xml:space="preserve">Document GS Misc 1046 with a forward by "Justin Cantuar" (Justin Welby) and "Sentamu Ebor" (John Sentamu) - the archbishops of Canterbury and York - liberally use the English Standard Version, the Anglicized New Revised Standard Version, and the New International Version of the Scriptures to make the Church's case for marriage in five succinct arguments: Belief in God the Creator; Marriage &amp; Society; Parenthood &amp; Partnership; Freedom &amp; Growth; and State &amp; Church in Relation to Marriage.</w:t>
      </w:r>
    </w:p>
    <w:p>
      <w:pPr>
        <w:spacing w:after="160"/>
      </w:pPr>
      <w:r>
        <w:rPr>
          <w:rFonts w:ascii="Arial" w:cs="Arial" w:eastAsia="Arial" w:hAnsi="Arial"/>
          <w:sz w:val="22"/>
          <w:szCs w:val="22"/>
        </w:rPr>
        <w:t xml:space="preserve">First turning to the creation story in Genesis the CofE document points out that God created males and females. Christ reminded the Pharisees of that fact in Matthew when He said: "Therefore a man shall leave his father and his mother and hold fast to his wife, and the two shall become one flesh," quoting the Genesis account of the creation of Eve to be Adam's helpmeet. This is the crux of Christian marriage that the Church of England is tentatively defending against the cultural onslaught in British society.</w:t>
      </w:r>
    </w:p>
    <w:p>
      <w:pPr>
        <w:spacing w:after="160"/>
      </w:pPr>
      <w:r>
        <w:rPr>
          <w:rFonts w:ascii="Arial" w:cs="Arial" w:eastAsia="Arial" w:hAnsi="Arial"/>
          <w:sz w:val="22"/>
          <w:szCs w:val="22"/>
        </w:rPr>
        <w:t xml:space="preserve">"Marriage is a gift of God in creation," the document declares citing the CofE's Common Worship Marriage Service. Meaning that marriage is more than a cultural development or simply a political or economic institution, that "it is an expression of the human nature which God has willed for us and which we share."</w:t>
      </w:r>
    </w:p>
    <w:p>
      <w:pPr>
        <w:spacing w:after="160"/>
      </w:pPr>
      <w:r>
        <w:rPr>
          <w:rFonts w:ascii="Arial" w:cs="Arial" w:eastAsia="Arial" w:hAnsi="Arial"/>
          <w:sz w:val="22"/>
          <w:szCs w:val="22"/>
        </w:rPr>
        <w:t xml:space="preserve">The Church of England document even reaches across the Atlantic to the American shore plucking a consecration prayer from the Episcopal Book of Common Prayer to emphasize the cosmic and ecological creative power of God. Sometimes playfully called the "Star Trek Mass", the 1979 BCP Eucharistic Prayer C reminds God that "At your command all things came to be: the vast expanse of interstellar space, galaxies, suns, the planets in their courses, and this fragile earth, our island home ..."</w:t>
      </w:r>
    </w:p>
    <w:p>
      <w:pPr>
        <w:spacing w:after="160"/>
      </w:pPr>
      <w:r>
        <w:rPr>
          <w:rFonts w:ascii="Arial" w:cs="Arial" w:eastAsia="Arial" w:hAnsi="Arial"/>
          <w:sz w:val="22"/>
          <w:szCs w:val="22"/>
        </w:rPr>
        <w:t xml:space="preserve">The Faith &amp; Order Commission also reached out to the 1930 and 1958 Lambeth Conferences for wisdom as well as two previous House of Bishops works - the 2005 Pastoral Statement on Civil Partnerships and the 1999 Teaching Document on Marriage. An Honourable Estate. The 1971 SPEC publication on Marriage, Divorce and the Church and a 1988 Church Publishing House book entitled An Honourable Estate: The Doctrine of Marriage According to English Law were also tapped. The CofE canons were combed, particularly Canon B.30. Also, the 16th Century Elizabethan Homily on Marriage as well as some other modern marriage writings seeking clues on how the church needs to define, respond, protect or label marriage nowadays.</w:t>
      </w:r>
    </w:p>
    <w:p>
      <w:pPr>
        <w:spacing w:after="160"/>
      </w:pPr>
      <w:r>
        <w:rPr>
          <w:rFonts w:ascii="Arial" w:cs="Arial" w:eastAsia="Arial" w:hAnsi="Arial"/>
          <w:sz w:val="22"/>
          <w:szCs w:val="22"/>
        </w:rPr>
        <w:t xml:space="preserve">The Men &amp; Women in Marriage document goes on to emphasize the importance of marriage in society. "Marriage is only one form of society, but a central one," the text says, noting that "marriage enriches society and strengthens community."</w:t>
      </w:r>
    </w:p>
    <w:p>
      <w:pPr>
        <w:spacing w:after="160"/>
      </w:pPr>
      <w:r>
        <w:rPr>
          <w:rFonts w:ascii="Arial" w:cs="Arial" w:eastAsia="Arial" w:hAnsi="Arial"/>
          <w:sz w:val="22"/>
          <w:szCs w:val="22"/>
        </w:rPr>
        <w:t xml:space="preserve">Derived from St. Augustine of Hippo's ancient treatise on marriage, the new document lists the three ends of marriage as: offspring, faithfulness and sacramental union which are blessings that belong to marriage and play a central role in the transmission of human culture and the life of the church itself.</w:t>
      </w:r>
    </w:p>
    <w:p>
      <w:pPr>
        <w:spacing w:after="160"/>
      </w:pPr>
      <w:r>
        <w:rPr>
          <w:rFonts w:ascii="Arial" w:cs="Arial" w:eastAsia="Arial" w:hAnsi="Arial"/>
          <w:sz w:val="22"/>
          <w:szCs w:val="22"/>
        </w:rPr>
        <w:t xml:space="preserve">"Neither the state nor the Church can claim a prior right over marriage, nor does either of them 'make' marriages, which is done by God's providence working through the public promises of the couples themselves," the new document explains.</w:t>
      </w:r>
    </w:p>
    <w:p>
      <w:pPr>
        <w:spacing w:after="160"/>
      </w:pPr>
      <w:r>
        <w:rPr>
          <w:rFonts w:ascii="Arial" w:cs="Arial" w:eastAsia="Arial" w:hAnsi="Arial"/>
          <w:sz w:val="22"/>
          <w:szCs w:val="22"/>
        </w:rPr>
        <w:t xml:space="preserve">Turning to the fruit of marriage, the CofE document quotes a 1930 Lambeth Conference conclusion: the "duty of parenthood as the glory of married life..." and stating that children are the "biological bond and through the bond of family love that springs from the partnership, each bond strengthening the other."</w:t>
      </w:r>
    </w:p>
    <w:p>
      <w:pPr>
        <w:spacing w:after="160"/>
      </w:pPr>
      <w:r>
        <w:rPr>
          <w:rFonts w:ascii="Arial" w:cs="Arial" w:eastAsia="Arial" w:hAnsi="Arial"/>
          <w:sz w:val="22"/>
          <w:szCs w:val="22"/>
        </w:rPr>
        <w:t xml:space="preserve">GS Misc 1046 is careful to note that the ideal family unit of biological father and mother is not always achievable. Sometimes a child's family unit may consist of step parents, adoptive parents or a single parent.</w:t>
      </w:r>
    </w:p>
    <w:p>
      <w:pPr>
        <w:spacing w:after="160"/>
      </w:pPr>
      <w:r>
        <w:rPr>
          <w:rFonts w:ascii="Arial" w:cs="Arial" w:eastAsia="Arial" w:hAnsi="Arial"/>
          <w:sz w:val="22"/>
          <w:szCs w:val="22"/>
        </w:rPr>
        <w:t xml:space="preserve">Historically, English marriage has remained an important element in canon law. When civil marriage ceremonies were first introduced to Britain, great care was taken to keep the philosophy of marriage consonant with inherited Christian understanding of marriage.</w:t>
      </w:r>
    </w:p>
    <w:p>
      <w:pPr>
        <w:spacing w:after="160"/>
      </w:pPr>
      <w:r>
        <w:rPr>
          <w:rFonts w:ascii="Arial" w:cs="Arial" w:eastAsia="Arial" w:hAnsi="Arial"/>
          <w:sz w:val="22"/>
          <w:szCs w:val="22"/>
        </w:rPr>
        <w:t xml:space="preserve">The English church has long striven to secure and protect the sacramental nature and bond of marriage, yet realizing that the mystery and sacramental nature of matrimony pales to the Gospel Sacraments of Baptism and Holy Communion.</w:t>
      </w:r>
    </w:p>
    <w:p>
      <w:pPr>
        <w:spacing w:after="160"/>
      </w:pPr>
      <w:r>
        <w:rPr>
          <w:rFonts w:ascii="Arial" w:cs="Arial" w:eastAsia="Arial" w:hAnsi="Arial"/>
          <w:sz w:val="22"/>
          <w:szCs w:val="22"/>
        </w:rPr>
        <w:t xml:space="preserve">"The greater involvement of the state was never understood to mean that there were two kinds of marriage, a 'religious' and a 'civil' marriage, with different laws appropriate to each," the document states. "There have simply been two kinds of marriage ceremonies.</w:t>
      </w:r>
    </w:p>
    <w:p>
      <w:pPr>
        <w:spacing w:after="160"/>
      </w:pPr>
      <w:r>
        <w:rPr>
          <w:rFonts w:ascii="Arial" w:cs="Arial" w:eastAsia="Arial" w:hAnsi="Arial"/>
          <w:sz w:val="22"/>
          <w:szCs w:val="22"/>
        </w:rPr>
        <w:t xml:space="preserve">"The good of offspring, the service of marriage to the transmission of the human race, goes far beyond simple biological reproduction," the document continues to explain. "In God's image we bring spiritual creativity to our natural endowment without denying or overthrowing it. As male and female we have a foundation for growth, cultural development, moral responsibility, intellectual and practical fulfillment, and for the end to which God summons us individually and together, worship and fellowship with himself."</w:t>
      </w:r>
    </w:p>
    <w:p>
      <w:pPr>
        <w:spacing w:after="160"/>
      </w:pPr>
      <w:r>
        <w:rPr>
          <w:rFonts w:ascii="Arial" w:cs="Arial" w:eastAsia="Arial" w:hAnsi="Arial"/>
          <w:sz w:val="22"/>
          <w:szCs w:val="22"/>
        </w:rPr>
        <w:t xml:space="preserve">GS Misc 1046 notes that the mission of the Church is to teach the Gospel by proclaiming God's goodness in creation and redemption and by giving pastoral help to those who seek to engage with the challenges of life responsibly. Marriage is one of those challenges of life along with birth and death.</w:t>
      </w:r>
    </w:p>
    <w:p>
      <w:pPr>
        <w:spacing w:after="160"/>
      </w:pPr>
      <w:r>
        <w:rPr>
          <w:rFonts w:ascii="Arial" w:cs="Arial" w:eastAsia="Arial" w:hAnsi="Arial"/>
          <w:sz w:val="22"/>
          <w:szCs w:val="22"/>
        </w:rPr>
        <w:t xml:space="preserve">The document notes that the Church of England has learned to make "pastoral accommodations" for divorced members who sought remarriage maintaining the premise that "marriage is an unconditional commitment for life" and "that a further marriage after a divorce is an exceptional act" for those who "with great honesty and circumspection approached a further marriage."</w:t>
      </w:r>
    </w:p>
    <w:p>
      <w:pPr>
        <w:spacing w:after="160"/>
      </w:pPr>
      <w:r>
        <w:rPr>
          <w:rFonts w:ascii="Arial" w:cs="Arial" w:eastAsia="Arial" w:hAnsi="Arial"/>
          <w:sz w:val="22"/>
          <w:szCs w:val="22"/>
        </w:rPr>
        <w:t xml:space="preserve">Therefore, looking at "civil partnerships" the Church of England acknowledges that while such relationships do not rise to the level of marriage, they can be seen with an analogous eye in much the same way that African Anglicans have learned to pastorally deal with polygamous relationships "without compromising the norm of monogamy." Acknowledging that such "pastoral accommodations" can be misunderstood, the document on marriage reiterates the fact that the church cannot redefine marriage from the ground up, either for polygamous relationships or same-sex unions. Yet it is in providing creative pastoral accommodations that absolute church teaching and caring pastoral ministry collide threatening the sanctity of marriage.</w:t>
      </w:r>
    </w:p>
    <w:p>
      <w:pPr>
        <w:spacing w:after="160"/>
      </w:pPr>
      <w:r>
        <w:rPr>
          <w:rFonts w:ascii="Arial" w:cs="Arial" w:eastAsia="Arial" w:hAnsi="Arial"/>
          <w:sz w:val="22"/>
          <w:szCs w:val="22"/>
        </w:rPr>
        <w:t xml:space="preserve">"It has seemed to some that the disagreement over same-sex marriage is a disagreement over mere names. But names govern how we think, and how we think governs what we learn to appreciate. When marriage is spoken of unclearly or misleadingly, it distorts the way couples try to conduct their relationship and makes for frustration and disappointment," the final paragraph of the Faith &amp; Order Commission's Men &amp; Women in Marriage document concludes. "The reality of marriage between one man and one woman will not disappear as the result of any legislative change, for God has given this gift, and it will remain part of our created human endowment. But the disciplines of living in it may become more difficult to acquire, and the path to fulfillment, in marriage and in other relationships, more difficult to find."</w:t>
      </w:r>
    </w:p>
    <w:p>
      <w:pPr>
        <w:spacing w:after="160"/>
      </w:pPr>
      <w:r>
        <w:rPr>
          <w:rFonts w:ascii="Arial" w:cs="Arial" w:eastAsia="Arial" w:hAnsi="Arial"/>
          <w:sz w:val="22"/>
          <w:szCs w:val="22"/>
        </w:rPr>
        <w:t xml:space="preserve">Nothing has been set in stone. GS Misc 1046, copywrited by The Archbishops' Council is open for further study which will result in added debate.</w:t>
      </w:r>
    </w:p>
    <w:p>
      <w:pPr>
        <w:spacing w:after="160"/>
      </w:pPr>
      <w:r>
        <w:rPr>
          <w:rFonts w:ascii="Arial" w:cs="Arial" w:eastAsia="Arial" w:hAnsi="Arial"/>
          <w:sz w:val="22"/>
          <w:szCs w:val="22"/>
        </w:rPr>
        <w:t xml:space="preserve">"This document from the Faith and Order Commission is published with the agreement of the House and commended for study," archbishops Welby and Sentamu explained in their joint forward. "It sets out to explain the continued importance of and rationale for the doctrine of the Church of England on marriage as set out in The Book of Common Prayer, Canon B30, the Common Worship Marriage Service and the teaching document issued by the House in September 1999."</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SENDS MIXED SIGNALS ABOUT  SUPPORT OF TRADITIONAL MARRIAGE</dc:title>
  <dc:creator>VirtueOnline Archive</dc:creator>
  <cp:lastModifiedBy>Un-named</cp:lastModifiedBy>
  <cp:revision>1</cp:revision>
  <dcterms:created xsi:type="dcterms:W3CDTF">2026-04-22T11:55:46.795Z</dcterms:created>
  <dcterms:modified xsi:type="dcterms:W3CDTF">2026-04-22T11:55:46.795Z</dcterms:modified>
</cp:coreProperties>
</file>

<file path=docProps/custom.xml><?xml version="1.0" encoding="utf-8"?>
<Properties xmlns="http://schemas.openxmlformats.org/officeDocument/2006/custom-properties" xmlns:vt="http://schemas.openxmlformats.org/officeDocument/2006/docPropsVTypes"/>
</file>