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CLERGY PENSION SCHEME - WHAT WAS AND WASN'T DECIDED AT GENERAL SYNOD</w:t>
      </w:r>
    </w:p>
    <w:p>
      <w:pPr>
        <w:pBdr>
          <w:bottom w:val="single" w:color="AAAAAA" w:sz="6"/>
        </w:pBdr>
        <w:spacing w:after="200" w:before="0"/>
      </w:pPr>
    </w:p>
    <w:p>
      <w:pPr>
        <w:spacing w:after="160"/>
      </w:pPr>
      <w:r>
        <w:rPr>
          <w:rFonts w:ascii="Arial" w:cs="Arial" w:eastAsia="Arial" w:hAnsi="Arial"/>
          <w:sz w:val="22"/>
          <w:szCs w:val="22"/>
        </w:rPr>
        <w:t xml:space="preserve">A memorandum from Anglican Mainstream.</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February 12th, 2010</w:t>
      </w:r>
    </w:p>
    <w:p>
      <w:pPr>
        <w:spacing w:after="160"/>
      </w:pPr>
      <w:r>
        <w:rPr>
          <w:rFonts w:ascii="Arial" w:cs="Arial" w:eastAsia="Arial" w:hAnsi="Arial"/>
          <w:sz w:val="22"/>
          <w:szCs w:val="22"/>
        </w:rPr>
        <w:t xml:space="preserve">While there is no doubt that the outcome of the 12 February General Synod debate on provision of pensions for civil partners will have been an encouragement to those who wish to further liberalise the Church of England's teaching and practice, the significance of what occurred lies more in what it might indicate about the balance of opinion within the Church than in what was actually decided. It was not a decision about the principle of providing pensions for the civil partners of clergy: the Church has been doing that, as required by law, since 2005 after the Civil Partnerships Act came into force. Currently such pension payments are very small (since entitlement only accrues after 2005) but they will grow as each year passes.</w:t>
      </w:r>
    </w:p>
    <w:p>
      <w:pPr>
        <w:spacing w:after="160"/>
      </w:pPr>
      <w:r>
        <w:rPr>
          <w:rFonts w:ascii="Arial" w:cs="Arial" w:eastAsia="Arial" w:hAnsi="Arial"/>
          <w:sz w:val="22"/>
          <w:szCs w:val="22"/>
        </w:rPr>
        <w:t xml:space="preserve">The motion to which Synod agreed invites the Church's authorities to revise the pension arrangements so that such pensions would be calculated on the basis of the clergy-person's whole period of service rather than from 2005, the date in which the Act came into force. The argument advanced, and accepted by a majority of those voting in Synod, was that civil partners should be treated just like spouses. In addition, the Synod declined to support a wider proposal that such pension provision should be extended to the relatives of clergy (siblings, cousins, parents, aunts or uncles) who had effectively kept house for the clergy-person and were thus financially dependent upon that clergy-person's income. The 'justice' argument for paying pensions is the same. Had this proposal been accepted it would have underlined the point that civil partnerships are not 'gay marriage' - as both the Government and the Church have so far insisted is the case.</w:t>
      </w:r>
    </w:p>
    <w:p>
      <w:pPr>
        <w:spacing w:after="160"/>
      </w:pPr>
      <w:r>
        <w:rPr>
          <w:rFonts w:ascii="Arial" w:cs="Arial" w:eastAsia="Arial" w:hAnsi="Arial"/>
          <w:sz w:val="22"/>
          <w:szCs w:val="22"/>
        </w:rPr>
        <w:t xml:space="preserve">What is the effect of the Synod's vote? Whilst the vote has considerable moral force, it does not of itself change the rules of the pension scheme or authorise the paying of larger pensions to civil partners. For that to happen there will need to be further votes, both by the Synod and the trustees of the Pensions Board. But beyond that it can be expected that, sooner or later, there will be further pressure for 'liberalisation', misrepresenting adherence to the Church and Scripture's teaching on marriage as homophobic. Those who stand firmly on the biblical orthodoxy will therefore need to re-double their efforts, and their prayers, to make the case for what the Bible teaches, and the Church of England's formularies affirm. One key vote has been lost. There will be others to come.</w:t>
      </w:r>
    </w:p>
    <w:p>
      <w:pPr>
        <w:spacing w:after="160"/>
      </w:pPr>
      <w:r>
        <w:rPr>
          <w:rFonts w:ascii="Arial" w:cs="Arial" w:eastAsia="Arial" w:hAnsi="Arial"/>
          <w:sz w:val="22"/>
          <w:szCs w:val="22"/>
        </w:rPr>
        <w:t xml:space="preserve">Speech by Clive Scowen in the debate:</w:t>
      </w:r>
    </w:p>
    <w:p>
      <w:pPr>
        <w:spacing w:after="160"/>
      </w:pPr>
      <w:r>
        <w:rPr>
          <w:rFonts w:ascii="Arial" w:cs="Arial" w:eastAsia="Arial" w:hAnsi="Arial"/>
          <w:sz w:val="22"/>
          <w:szCs w:val="22"/>
        </w:rPr>
        <w:t xml:space="preserve">Some of my friends might be surprised to hear me say this, but I am not one of those who believe that Civil Partnerships are inherently wrong, because they are not inherently sexual. They are different to marriage. The government insists that that is so. The Church of England certainly believes that that is so. Marriage is a unique relationship provided for in scripture, ordained by God in creation. Civil Partnership is at best a human institution, something created by statute in this country which gives a proper legal status to a certain sort of relationship, but it is not marriage. But it is a relationship which is, as Steven Cole says, lifelong and sanctioned by law.</w:t>
      </w:r>
    </w:p>
    <w:p>
      <w:pPr>
        <w:spacing w:after="160"/>
      </w:pPr>
      <w:r>
        <w:rPr>
          <w:rFonts w:ascii="Arial" w:cs="Arial" w:eastAsia="Arial" w:hAnsi="Arial"/>
          <w:sz w:val="22"/>
          <w:szCs w:val="22"/>
        </w:rPr>
        <w:t xml:space="preserve">As the Bishop of Lincoln told us, and I agreed with him, the God we worship is a God of generosity who surprises and amazes us with his generosity. He is also a God of justice who is passionate for justice. And so I accept that there is an argument from justice that people who are in that sort of relationship which - and if they are clergy the bishops' pastoral guidance says that they are to give an undertaking that it is not a sexual relationship - if they are in that relationship then there is a strong argument from justice for extending to them full pension rights, not on the basis of an equivalence with marriage, but simply on the basis of the quality of the relationship.</w:t>
      </w:r>
    </w:p>
    <w:p>
      <w:pPr>
        <w:spacing w:after="160"/>
      </w:pPr>
      <w:r>
        <w:rPr>
          <w:rFonts w:ascii="Arial" w:cs="Arial" w:eastAsia="Arial" w:hAnsi="Arial"/>
          <w:sz w:val="22"/>
          <w:szCs w:val="22"/>
        </w:rPr>
        <w:t xml:space="preserve">But that precise argument extends, as Mr Giddings has told us, to a number of other relationships as well, particularly members of the same family who have quite conceivably over a similar number of years lived as a member of the same household providing and supporting and encouraging a single clergy person who as a result may have no resources of their own, may well be dependent, and who with the current arrangements will receive nothing when that clergy person dies. The civil partner will at least receive what the current law provides. The parent, sibling, nephew or niece will get nothing, and they cannot be civil partners, neither can they be spouses, because of the familial relationship. The argument for justice and generosity for those of us who believe in a God of justice and overwhelming generosity in the way we treat those people seems to me to be even greater than the argument with respect to civil partners.</w:t>
      </w:r>
    </w:p>
    <w:p>
      <w:pPr>
        <w:spacing w:after="160"/>
      </w:pPr>
      <w:r>
        <w:rPr>
          <w:rFonts w:ascii="Arial" w:cs="Arial" w:eastAsia="Arial" w:hAnsi="Arial"/>
          <w:sz w:val="22"/>
          <w:szCs w:val="22"/>
        </w:rPr>
        <w:t xml:space="preserve">So I hope we will support Mr Giddings' amendment. I hope we will vote to extend the pension rights, as Mr Bratton asks, to Civil Partnerships, but provided we do it also for those members of the same family who have lived in that committed sacrificial relationship with a single clergy person and who as a result are in dependency and need. That would reflect the love and generosity of our God. It would reflect the justice to which he calls us. I beg us to support Mr Giddings' amendment.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CLERGY PENSION SCHEME - WHAT WAS AND WASN'T DECIDED AT GENERAL SYNOD</dc:title>
  <dc:creator>VirtueOnline Archive</dc:creator>
  <cp:lastModifiedBy>Un-named</cp:lastModifiedBy>
  <cp:revision>1</cp:revision>
  <dcterms:created xsi:type="dcterms:W3CDTF">2026-04-22T11:55:12.043Z</dcterms:created>
  <dcterms:modified xsi:type="dcterms:W3CDTF">2026-04-22T11:55:12.043Z</dcterms:modified>
</cp:coreProperties>
</file>

<file path=docProps/custom.xml><?xml version="1.0" encoding="utf-8"?>
<Properties xmlns="http://schemas.openxmlformats.org/officeDocument/2006/custom-properties" xmlns:vt="http://schemas.openxmlformats.org/officeDocument/2006/docPropsVTypes"/>
</file>