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CIVIL RIGHTS MOVEMENT IS MODEL FOR ORTHODOX - JULIAN MANN</w:t>
      </w:r>
    </w:p>
    <w:p>
      <w:pPr>
        <w:pBdr>
          <w:bottom w:val="single" w:color="AAAAAA" w:sz="6"/>
        </w:pBdr>
        <w:spacing w:after="200" w:before="0"/>
      </w:pPr>
    </w:p>
    <w:p>
      <w:pPr>
        <w:spacing w:after="240"/>
      </w:pPr>
      <w:r>
        <w:rPr>
          <w:rFonts w:ascii="Arial" w:cs="Arial" w:eastAsia="Arial" w:hAnsi="Arial"/>
          <w:i/>
          <w:iCs/>
          <w:color w:val="666666"/>
          <w:sz w:val="20"/>
          <w:szCs w:val="20"/>
        </w:rPr>
        <w:t xml:space="preserve">by Julian Mann</w:t>
      </w:r>
    </w:p>
    <w:p>
      <w:pPr>
        <w:spacing w:after="160"/>
      </w:pPr>
      <w:r>
        <w:rPr>
          <w:rFonts w:ascii="Arial" w:cs="Arial" w:eastAsia="Arial" w:hAnsi="Arial"/>
          <w:sz w:val="22"/>
          <w:szCs w:val="22"/>
        </w:rPr>
        <w:t xml:space="preserve">http://cranmercurate.blogspot.com/2010/01/civil-rights-movement-is-model-for.html</w:t>
      </w:r>
    </w:p>
    <w:p>
      <w:pPr>
        <w:spacing w:after="160"/>
      </w:pPr>
      <w:r>
        <w:rPr>
          <w:rFonts w:ascii="Arial" w:cs="Arial" w:eastAsia="Arial" w:hAnsi="Arial"/>
          <w:sz w:val="22"/>
          <w:szCs w:val="22"/>
        </w:rPr>
        <w:t xml:space="preserve">January 12, 2010</w:t>
      </w:r>
    </w:p>
    <w:p>
      <w:pPr>
        <w:spacing w:after="160"/>
      </w:pPr>
      <w:r>
        <w:rPr>
          <w:rFonts w:ascii="Arial" w:cs="Arial" w:eastAsia="Arial" w:hAnsi="Arial"/>
          <w:sz w:val="22"/>
          <w:szCs w:val="22"/>
        </w:rPr>
        <w:t xml:space="preserve">Orthodox Anglicans in the UK looking to resist the Stonewall campaign to promote civil partnership ceremonies in churches should follow the non-violent protest tactics of the Civil Rights Movement in the United States.</w:t>
      </w:r>
    </w:p>
    <w:p>
      <w:pPr>
        <w:spacing w:after="160"/>
      </w:pPr>
      <w:r>
        <w:rPr>
          <w:rFonts w:ascii="Arial" w:cs="Arial" w:eastAsia="Arial" w:hAnsi="Arial"/>
          <w:sz w:val="22"/>
          <w:szCs w:val="22"/>
        </w:rPr>
        <w:t xml:space="preserve">Stonewall and its collaborationists in the Lesbian and Gay 'Christian' Movement know that if Lord Waheed Alli's amendment (he is gay) to the Equality Bill in the House of Lords to allow civil partnerships in religious buildings succeeds, then that will pose a huge problem for church discipline particularly in the Church of England. Stonewall knows that if a PCC votes to allow civil partnerships in a parish church, then it becomes very difficult for an orthodox bishop to do anything about it.</w:t>
      </w:r>
    </w:p>
    <w:p>
      <w:pPr>
        <w:spacing w:after="160"/>
      </w:pPr>
      <w:r>
        <w:rPr>
          <w:rFonts w:ascii="Arial" w:cs="Arial" w:eastAsia="Arial" w:hAnsi="Arial"/>
          <w:sz w:val="22"/>
          <w:szCs w:val="22"/>
        </w:rPr>
        <w:t xml:space="preserve">Stonewall also knows that what is permissive in this kind of legislation eventually becomes prescriptive. Orthodox ministers and churches who refuse in conscience to allow civil partnerships in their buildings will end up having to plead for exemptions.</w:t>
      </w:r>
    </w:p>
    <w:p>
      <w:pPr>
        <w:spacing w:after="160"/>
      </w:pPr>
      <w:r>
        <w:rPr>
          <w:rFonts w:ascii="Arial" w:cs="Arial" w:eastAsia="Arial" w:hAnsi="Arial"/>
          <w:sz w:val="22"/>
          <w:szCs w:val="22"/>
        </w:rPr>
        <w:t xml:space="preserve">The sorry tale of the Equality Bill so far shows that the politically correct establishment is becoming increasingly less inclined to grant such exemptions. The Stonewall strategy is thus a clever one.</w:t>
      </w:r>
    </w:p>
    <w:p>
      <w:pPr>
        <w:spacing w:after="160"/>
      </w:pPr>
      <w:r>
        <w:rPr>
          <w:rFonts w:ascii="Arial" w:cs="Arial" w:eastAsia="Arial" w:hAnsi="Arial"/>
          <w:sz w:val="22"/>
          <w:szCs w:val="22"/>
        </w:rPr>
        <w:t xml:space="preserve">The best recourse for orthodox clergy and churches is non-violent conscientious protest. Refusing to take Holy Communion with professing Christians who promote disobedience to Christ's teaching on the sanctity of heterosexual marriage is one right course of action for orthodox Anglicans.</w:t>
      </w:r>
    </w:p>
    <w:p>
      <w:pPr>
        <w:spacing w:after="160"/>
      </w:pPr>
      <w:r>
        <w:rPr>
          <w:rFonts w:ascii="Arial" w:cs="Arial" w:eastAsia="Arial" w:hAnsi="Arial"/>
          <w:sz w:val="22"/>
          <w:szCs w:val="22"/>
        </w:rPr>
        <w:t xml:space="preserve">For clergy this course of action will be particularly costly. Clergy who refuse in conscience to administer Holy Communion to certain individuals could find themselves getting into trouble both with church authorities who tacitly support civil partnerships and with the State. And it could well be that some bishops will find themselves in that conscientious difficulty. They are effectively out of Communion with clergy and parishes in their own dioceses.</w:t>
      </w:r>
    </w:p>
    <w:p>
      <w:pPr>
        <w:spacing w:after="160"/>
      </w:pPr>
      <w:r>
        <w:rPr>
          <w:rFonts w:ascii="Arial" w:cs="Arial" w:eastAsia="Arial" w:hAnsi="Arial"/>
          <w:sz w:val="22"/>
          <w:szCs w:val="22"/>
        </w:rPr>
        <w:t xml:space="preserve">The BCP Collect for the First Sunday After Epiphany is so very pertinent in these dark days:</w:t>
      </w:r>
    </w:p>
    <w:p>
      <w:pPr>
        <w:spacing w:after="160"/>
      </w:pPr>
      <w:r>
        <w:rPr>
          <w:rFonts w:ascii="Arial" w:cs="Arial" w:eastAsia="Arial" w:hAnsi="Arial"/>
          <w:sz w:val="22"/>
          <w:szCs w:val="22"/>
        </w:rPr>
        <w:t xml:space="preserve">O Lord, we beseech thee mercifully to receive the prayers of thy people which call upon thee; and grant that they may both perceive and know what things they ought to do, and also may have grace and power faithfully to fulfill the same; through Jesus Christ our Lord. Amen.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CIVIL RIGHTS MOVEMENT IS MODEL FOR ORTHODOX - JULIAN MANN</dc:title>
  <dc:creator>VirtueOnline Archive</dc:creator>
  <cp:lastModifiedBy>Un-named</cp:lastModifiedBy>
  <cp:revision>1</cp:revision>
  <dcterms:created xsi:type="dcterms:W3CDTF">2026-04-22T11:55:10.849Z</dcterms:created>
  <dcterms:modified xsi:type="dcterms:W3CDTF">2026-04-22T11:55:10.849Z</dcterms:modified>
</cp:coreProperties>
</file>

<file path=docProps/custom.xml><?xml version="1.0" encoding="utf-8"?>
<Properties xmlns="http://schemas.openxmlformats.org/officeDocument/2006/custom-properties" xmlns:vt="http://schemas.openxmlformats.org/officeDocument/2006/docPropsVTypes"/>
</file>